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D282D9" w14:textId="4A4AD6E5" w:rsidR="00D23415" w:rsidRPr="00380C16" w:rsidRDefault="00EC200C" w:rsidP="00D23415">
      <w:pPr>
        <w:tabs>
          <w:tab w:val="right" w:pos="9360"/>
        </w:tabs>
        <w:spacing w:after="0" w:line="240" w:lineRule="exact"/>
        <w:jc w:val="center"/>
        <w:rPr>
          <w:rFonts w:ascii="Times" w:eastAsia="Times New Roman" w:hAnsi="Times" w:cs="Times New Roman"/>
          <w:b/>
          <w:bCs/>
          <w:sz w:val="24"/>
          <w:szCs w:val="20"/>
        </w:rPr>
      </w:pPr>
      <w:r w:rsidRPr="00C43848">
        <w:rPr>
          <w:rFonts w:ascii="Times" w:eastAsia="Times New Roman" w:hAnsi="Times" w:cs="Times New Roman"/>
          <w:b/>
          <w:bCs/>
          <w:sz w:val="24"/>
          <w:szCs w:val="20"/>
        </w:rPr>
        <w:t xml:space="preserve">  </w:t>
      </w:r>
      <w:r w:rsidR="00D23415" w:rsidRPr="00380C16">
        <w:rPr>
          <w:rFonts w:ascii="Times" w:eastAsia="Times New Roman" w:hAnsi="Times" w:cs="Times New Roman"/>
          <w:b/>
          <w:bCs/>
          <w:sz w:val="24"/>
          <w:szCs w:val="20"/>
        </w:rPr>
        <w:t>SOAH DOCKET NO.  473-</w:t>
      </w:r>
      <w:r w:rsidR="00A42DE5" w:rsidRPr="00380C16">
        <w:rPr>
          <w:rFonts w:ascii="Times" w:eastAsia="Times New Roman" w:hAnsi="Times" w:cs="Times New Roman"/>
          <w:b/>
          <w:bCs/>
          <w:sz w:val="24"/>
          <w:szCs w:val="20"/>
        </w:rPr>
        <w:t>20</w:t>
      </w:r>
      <w:r w:rsidR="00D23415" w:rsidRPr="00380C16">
        <w:rPr>
          <w:rFonts w:ascii="Times" w:eastAsia="Times New Roman" w:hAnsi="Times" w:cs="Times New Roman"/>
          <w:b/>
          <w:bCs/>
          <w:sz w:val="24"/>
          <w:szCs w:val="20"/>
        </w:rPr>
        <w:t>-</w:t>
      </w:r>
      <w:r w:rsidR="00380C16" w:rsidRPr="00380C16">
        <w:rPr>
          <w:rFonts w:ascii="Times" w:eastAsia="Times New Roman" w:hAnsi="Times" w:cs="Times New Roman"/>
          <w:b/>
          <w:bCs/>
          <w:sz w:val="24"/>
          <w:szCs w:val="20"/>
        </w:rPr>
        <w:t>4709.WS</w:t>
      </w:r>
    </w:p>
    <w:p w14:paraId="5DF2765A" w14:textId="75374F60" w:rsidR="00D23415" w:rsidRPr="00380C16" w:rsidRDefault="00B72D9F" w:rsidP="00D23415">
      <w:pPr>
        <w:tabs>
          <w:tab w:val="right" w:pos="9360"/>
        </w:tabs>
        <w:spacing w:after="0" w:line="240" w:lineRule="exact"/>
        <w:jc w:val="center"/>
        <w:rPr>
          <w:rFonts w:ascii="Times" w:eastAsia="Times New Roman" w:hAnsi="Times" w:cs="Times New Roman"/>
          <w:b/>
          <w:bCs/>
          <w:sz w:val="24"/>
          <w:szCs w:val="20"/>
        </w:rPr>
      </w:pPr>
      <w:r w:rsidRPr="00380C16">
        <w:rPr>
          <w:rFonts w:ascii="Times" w:eastAsia="Times New Roman" w:hAnsi="Times" w:cs="Times New Roman"/>
          <w:b/>
          <w:bCs/>
          <w:sz w:val="24"/>
          <w:szCs w:val="20"/>
        </w:rPr>
        <w:t xml:space="preserve">PUC DOCKET NO. </w:t>
      </w:r>
      <w:r w:rsidR="00FF54A9" w:rsidRPr="00380C16">
        <w:rPr>
          <w:rFonts w:ascii="Times" w:eastAsia="Times New Roman" w:hAnsi="Times" w:cs="Times New Roman"/>
          <w:b/>
          <w:bCs/>
          <w:sz w:val="24"/>
          <w:szCs w:val="20"/>
        </w:rPr>
        <w:t>50944</w:t>
      </w:r>
    </w:p>
    <w:p w14:paraId="161B692A" w14:textId="77777777" w:rsidR="006474E2" w:rsidRPr="006474E2" w:rsidRDefault="00720EA3" w:rsidP="006474E2">
      <w:pPr>
        <w:tabs>
          <w:tab w:val="right" w:pos="9360"/>
        </w:tabs>
        <w:spacing w:line="240" w:lineRule="exact"/>
        <w:jc w:val="both"/>
        <w:rPr>
          <w:rFonts w:ascii="Times New Roman" w:eastAsia="Times New Roman" w:hAnsi="Times New Roman" w:cs="Times New Roman"/>
          <w:b/>
          <w:bCs/>
          <w:sz w:val="24"/>
          <w:szCs w:val="24"/>
        </w:rPr>
      </w:pPr>
      <w:r w:rsidRPr="00C43848">
        <w:rPr>
          <w:rFonts w:ascii="Times" w:eastAsia="Times New Roman" w:hAnsi="Times" w:cs="Times New Roman"/>
          <w:b/>
          <w:bCs/>
          <w:sz w:val="24"/>
          <w:szCs w:val="20"/>
        </w:rPr>
        <w:tab/>
      </w:r>
    </w:p>
    <w:tbl>
      <w:tblPr>
        <w:tblW w:w="9275" w:type="dxa"/>
        <w:jc w:val="center"/>
        <w:tblLayout w:type="fixed"/>
        <w:tblLook w:val="0000" w:firstRow="0" w:lastRow="0" w:firstColumn="0" w:lastColumn="0" w:noHBand="0" w:noVBand="0"/>
      </w:tblPr>
      <w:tblGrid>
        <w:gridCol w:w="4210"/>
        <w:gridCol w:w="855"/>
        <w:gridCol w:w="4210"/>
      </w:tblGrid>
      <w:tr w:rsidR="006474E2" w:rsidRPr="006474E2" w14:paraId="40183736" w14:textId="77777777" w:rsidTr="00194F64">
        <w:trPr>
          <w:trHeight w:val="1170"/>
          <w:jc w:val="center"/>
        </w:trPr>
        <w:tc>
          <w:tcPr>
            <w:tcW w:w="4210" w:type="dxa"/>
            <w:tcBorders>
              <w:top w:val="nil"/>
              <w:left w:val="nil"/>
              <w:bottom w:val="nil"/>
              <w:right w:val="nil"/>
            </w:tcBorders>
          </w:tcPr>
          <w:p w14:paraId="349E3EDC" w14:textId="77777777" w:rsidR="006474E2" w:rsidRPr="006474E2" w:rsidRDefault="006474E2" w:rsidP="006474E2">
            <w:pPr>
              <w:overflowPunct w:val="0"/>
              <w:autoSpaceDE w:val="0"/>
              <w:autoSpaceDN w:val="0"/>
              <w:adjustRightInd w:val="0"/>
              <w:spacing w:after="0" w:line="240" w:lineRule="exact"/>
              <w:textAlignment w:val="baseline"/>
              <w:rPr>
                <w:rFonts w:ascii="Times New Roman" w:eastAsia="Times New Roman" w:hAnsi="Times New Roman" w:cs="Times New Roman"/>
                <w:b/>
                <w:bCs/>
                <w:sz w:val="24"/>
                <w:szCs w:val="24"/>
              </w:rPr>
            </w:pPr>
          </w:p>
          <w:p w14:paraId="570C37AC" w14:textId="088C111B" w:rsidR="006474E2" w:rsidRPr="006474E2" w:rsidRDefault="006474E2" w:rsidP="007627FB">
            <w:pPr>
              <w:overflowPunct w:val="0"/>
              <w:autoSpaceDE w:val="0"/>
              <w:autoSpaceDN w:val="0"/>
              <w:adjustRightInd w:val="0"/>
              <w:spacing w:after="0" w:line="240" w:lineRule="auto"/>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 xml:space="preserve">APPLICATION OF </w:t>
            </w:r>
            <w:r>
              <w:rPr>
                <w:rFonts w:ascii="Times New Roman" w:eastAsia="Times New Roman" w:hAnsi="Times New Roman" w:cs="Times New Roman"/>
                <w:b/>
                <w:bCs/>
                <w:sz w:val="24"/>
                <w:szCs w:val="24"/>
              </w:rPr>
              <w:t>MONARCH UTILITIES I L.P.</w:t>
            </w:r>
            <w:r w:rsidRPr="006474E2">
              <w:rPr>
                <w:rFonts w:ascii="Times New Roman" w:eastAsia="Times New Roman" w:hAnsi="Times New Roman" w:cs="Times New Roman"/>
                <w:b/>
                <w:bCs/>
                <w:sz w:val="24"/>
                <w:szCs w:val="24"/>
              </w:rPr>
              <w:t xml:space="preserve"> FOR AUTHORITY TO CHANGE RATES</w:t>
            </w:r>
          </w:p>
        </w:tc>
        <w:tc>
          <w:tcPr>
            <w:tcW w:w="855" w:type="dxa"/>
            <w:tcBorders>
              <w:top w:val="nil"/>
              <w:left w:val="nil"/>
              <w:bottom w:val="nil"/>
              <w:right w:val="nil"/>
            </w:tcBorders>
          </w:tcPr>
          <w:p w14:paraId="0AC0AAC3" w14:textId="77777777" w:rsidR="006474E2" w:rsidRPr="006474E2" w:rsidRDefault="006474E2" w:rsidP="00194F64">
            <w:pPr>
              <w:tabs>
                <w:tab w:val="left" w:pos="864"/>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p>
          <w:p w14:paraId="161AA5FE" w14:textId="77777777" w:rsidR="006474E2" w:rsidRPr="006474E2" w:rsidRDefault="006474E2" w:rsidP="00194F64">
            <w:pPr>
              <w:tabs>
                <w:tab w:val="left" w:pos="864"/>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w:t>
            </w:r>
          </w:p>
          <w:p w14:paraId="175ED07A" w14:textId="77777777" w:rsidR="006474E2" w:rsidRPr="006474E2" w:rsidRDefault="006474E2" w:rsidP="00194F64">
            <w:pPr>
              <w:tabs>
                <w:tab w:val="left" w:pos="864"/>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w:t>
            </w:r>
          </w:p>
          <w:p w14:paraId="2B708B93" w14:textId="77777777" w:rsidR="006474E2" w:rsidRPr="006474E2" w:rsidRDefault="006474E2" w:rsidP="00194F64">
            <w:pPr>
              <w:tabs>
                <w:tab w:val="right" w:pos="288"/>
                <w:tab w:val="left" w:pos="864"/>
              </w:tabs>
              <w:overflowPunct w:val="0"/>
              <w:autoSpaceDE w:val="0"/>
              <w:autoSpaceDN w:val="0"/>
              <w:adjustRightInd w:val="0"/>
              <w:spacing w:after="0" w:line="240" w:lineRule="exact"/>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w:t>
            </w:r>
          </w:p>
          <w:p w14:paraId="17A7432C" w14:textId="43E8644F" w:rsidR="006474E2" w:rsidRPr="006474E2" w:rsidRDefault="006474E2" w:rsidP="006474E2">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p w14:paraId="4B12FE23" w14:textId="77777777" w:rsidR="006474E2" w:rsidRPr="006474E2" w:rsidRDefault="006474E2" w:rsidP="006474E2">
            <w:pPr>
              <w:tabs>
                <w:tab w:val="right" w:pos="288"/>
                <w:tab w:val="left" w:pos="864"/>
              </w:tabs>
              <w:overflowPunct w:val="0"/>
              <w:autoSpaceDE w:val="0"/>
              <w:autoSpaceDN w:val="0"/>
              <w:adjustRightInd w:val="0"/>
              <w:spacing w:after="0" w:line="240" w:lineRule="exact"/>
              <w:jc w:val="both"/>
              <w:textAlignment w:val="baseline"/>
              <w:rPr>
                <w:rFonts w:ascii="Times New Roman" w:eastAsia="Times New Roman" w:hAnsi="Times New Roman" w:cs="Times New Roman"/>
                <w:b/>
                <w:bCs/>
                <w:sz w:val="24"/>
                <w:szCs w:val="24"/>
              </w:rPr>
            </w:pPr>
          </w:p>
        </w:tc>
        <w:tc>
          <w:tcPr>
            <w:tcW w:w="4210" w:type="dxa"/>
            <w:tcBorders>
              <w:top w:val="nil"/>
              <w:left w:val="nil"/>
              <w:bottom w:val="nil"/>
              <w:right w:val="nil"/>
            </w:tcBorders>
          </w:tcPr>
          <w:p w14:paraId="5620925F" w14:textId="77777777" w:rsidR="006474E2" w:rsidRPr="006474E2" w:rsidRDefault="006474E2" w:rsidP="007627FB">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p>
          <w:p w14:paraId="3A9C1E54" w14:textId="77777777" w:rsidR="006474E2" w:rsidRPr="006474E2" w:rsidRDefault="006474E2" w:rsidP="007627FB">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BEFORE THE STATE OFFICE</w:t>
            </w:r>
          </w:p>
          <w:p w14:paraId="124451DD" w14:textId="77777777" w:rsidR="006474E2" w:rsidRPr="006474E2" w:rsidRDefault="006474E2" w:rsidP="007627FB">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OF</w:t>
            </w:r>
          </w:p>
          <w:p w14:paraId="62053A7D" w14:textId="455CFFD1" w:rsidR="006474E2" w:rsidRPr="006474E2" w:rsidRDefault="006474E2" w:rsidP="007627FB">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rPr>
            </w:pPr>
            <w:r w:rsidRPr="006474E2">
              <w:rPr>
                <w:rFonts w:ascii="Times New Roman" w:eastAsia="Times New Roman" w:hAnsi="Times New Roman" w:cs="Times New Roman"/>
                <w:b/>
                <w:bCs/>
                <w:sz w:val="24"/>
                <w:szCs w:val="24"/>
              </w:rPr>
              <w:t>ADMINISTRATIVE HEARINGS</w:t>
            </w:r>
          </w:p>
          <w:p w14:paraId="7DA1B7E1" w14:textId="77777777" w:rsidR="006474E2" w:rsidRPr="006474E2" w:rsidRDefault="006474E2" w:rsidP="007627FB">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4"/>
              </w:rPr>
            </w:pPr>
          </w:p>
        </w:tc>
      </w:tr>
    </w:tbl>
    <w:p w14:paraId="0606C932" w14:textId="7C0AF1D9" w:rsidR="00D23415" w:rsidRPr="00C43848" w:rsidRDefault="00D23415" w:rsidP="00D23415">
      <w:pPr>
        <w:tabs>
          <w:tab w:val="left" w:pos="4608"/>
          <w:tab w:val="right" w:pos="8784"/>
        </w:tabs>
        <w:spacing w:after="0" w:line="240" w:lineRule="exact"/>
        <w:rPr>
          <w:rFonts w:ascii="Times" w:eastAsia="Times New Roman" w:hAnsi="Times" w:cs="Times New Roman"/>
          <w:b/>
          <w:bCs/>
          <w:sz w:val="24"/>
          <w:szCs w:val="20"/>
        </w:rPr>
      </w:pPr>
    </w:p>
    <w:p w14:paraId="4D612EEC" w14:textId="08288B3F" w:rsidR="00D23415" w:rsidRDefault="00720EA3" w:rsidP="00720EA3">
      <w:pPr>
        <w:tabs>
          <w:tab w:val="left" w:pos="4608"/>
          <w:tab w:val="right" w:pos="8784"/>
        </w:tabs>
        <w:spacing w:after="0" w:line="240" w:lineRule="exact"/>
        <w:rPr>
          <w:rFonts w:ascii="Times" w:eastAsia="Times New Roman" w:hAnsi="Times" w:cs="Times New Roman"/>
          <w:sz w:val="24"/>
          <w:szCs w:val="20"/>
        </w:rPr>
      </w:pPr>
      <w:r w:rsidRPr="00C43848">
        <w:rPr>
          <w:rFonts w:ascii="Times" w:eastAsia="Times New Roman" w:hAnsi="Times" w:cs="Times New Roman"/>
          <w:b/>
          <w:bCs/>
          <w:sz w:val="24"/>
          <w:szCs w:val="20"/>
        </w:rPr>
        <w:tab/>
      </w:r>
      <w:r>
        <w:rPr>
          <w:rFonts w:ascii="Times" w:eastAsia="Times New Roman" w:hAnsi="Times" w:cs="Times New Roman"/>
          <w:sz w:val="24"/>
          <w:szCs w:val="20"/>
        </w:rPr>
        <w:tab/>
      </w:r>
      <w:r>
        <w:rPr>
          <w:rFonts w:ascii="Times" w:eastAsia="Times New Roman" w:hAnsi="Times" w:cs="Times New Roman"/>
          <w:sz w:val="24"/>
          <w:szCs w:val="20"/>
        </w:rPr>
        <w:tab/>
      </w:r>
    </w:p>
    <w:p w14:paraId="2451F093" w14:textId="77777777" w:rsidR="001F27B5" w:rsidRPr="00D23415" w:rsidRDefault="001F27B5" w:rsidP="00720EA3">
      <w:pPr>
        <w:tabs>
          <w:tab w:val="left" w:pos="4608"/>
          <w:tab w:val="right" w:pos="8784"/>
        </w:tabs>
        <w:spacing w:after="0" w:line="240" w:lineRule="exact"/>
        <w:rPr>
          <w:rFonts w:ascii="Times" w:eastAsia="Times New Roman" w:hAnsi="Times" w:cs="Times New Roman"/>
          <w:sz w:val="24"/>
          <w:szCs w:val="20"/>
        </w:rPr>
      </w:pPr>
    </w:p>
    <w:p w14:paraId="7686ECE6" w14:textId="77777777" w:rsidR="00D23415" w:rsidRPr="00D23415" w:rsidRDefault="00D23415" w:rsidP="00D23415">
      <w:pPr>
        <w:spacing w:after="0" w:line="240" w:lineRule="auto"/>
        <w:jc w:val="center"/>
        <w:rPr>
          <w:rFonts w:ascii="Times New Roman" w:eastAsia="Times New Roman" w:hAnsi="Times New Roman" w:cs="Times New Roman"/>
          <w:sz w:val="20"/>
          <w:szCs w:val="20"/>
        </w:rPr>
      </w:pPr>
    </w:p>
    <w:p w14:paraId="313B27EB" w14:textId="77777777" w:rsidR="00D23415" w:rsidRPr="00D23415" w:rsidRDefault="00D23415" w:rsidP="00D23415">
      <w:pPr>
        <w:spacing w:after="0" w:line="240" w:lineRule="auto"/>
        <w:jc w:val="center"/>
        <w:rPr>
          <w:rFonts w:ascii="Times New Roman" w:eastAsia="Times New Roman" w:hAnsi="Times New Roman" w:cs="Times New Roman"/>
          <w:sz w:val="20"/>
          <w:szCs w:val="20"/>
        </w:rPr>
      </w:pPr>
      <w:r w:rsidRPr="00D23415">
        <w:rPr>
          <w:rFonts w:ascii="Times New Roman" w:eastAsia="Times New Roman" w:hAnsi="Times New Roman" w:cs="Times New Roman"/>
          <w:sz w:val="20"/>
          <w:szCs w:val="20"/>
        </w:rPr>
        <w:object w:dxaOrig="6263" w:dyaOrig="5784" w14:anchorId="5DB7F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4in" o:ole="" fillcolor="window">
            <v:imagedata r:id="rId7" o:title=""/>
          </v:shape>
          <o:OLEObject Type="Embed" ProgID="CorelPhotoPaint.Image.8" ShapeID="_x0000_i1025" DrawAspect="Content" ObjectID="_1687951286" r:id="rId8"/>
        </w:object>
      </w:r>
    </w:p>
    <w:p w14:paraId="45773FA8" w14:textId="5D64A964" w:rsidR="00D23415" w:rsidRDefault="00D23415" w:rsidP="00D23415">
      <w:pPr>
        <w:spacing w:after="0" w:line="240" w:lineRule="auto"/>
        <w:jc w:val="center"/>
        <w:rPr>
          <w:rFonts w:ascii="Times New Roman" w:eastAsia="Times New Roman" w:hAnsi="Times New Roman" w:cs="Times New Roman"/>
          <w:sz w:val="20"/>
          <w:szCs w:val="20"/>
        </w:rPr>
      </w:pPr>
    </w:p>
    <w:p w14:paraId="79C33F6F" w14:textId="52658AEC" w:rsidR="004668F3" w:rsidRDefault="004668F3" w:rsidP="00D23415">
      <w:pPr>
        <w:spacing w:after="0" w:line="240" w:lineRule="auto"/>
        <w:jc w:val="center"/>
        <w:rPr>
          <w:rFonts w:ascii="Times New Roman" w:eastAsia="Times New Roman" w:hAnsi="Times New Roman" w:cs="Times New Roman"/>
          <w:sz w:val="20"/>
          <w:szCs w:val="20"/>
        </w:rPr>
      </w:pPr>
    </w:p>
    <w:p w14:paraId="1C8F547B" w14:textId="41A8B6DE" w:rsidR="004668F3" w:rsidRDefault="004668F3" w:rsidP="00D23415">
      <w:pPr>
        <w:spacing w:after="0" w:line="240" w:lineRule="auto"/>
        <w:jc w:val="center"/>
        <w:rPr>
          <w:rFonts w:ascii="Times New Roman" w:eastAsia="Times New Roman" w:hAnsi="Times New Roman" w:cs="Times New Roman"/>
          <w:sz w:val="20"/>
          <w:szCs w:val="20"/>
        </w:rPr>
      </w:pPr>
    </w:p>
    <w:p w14:paraId="007C47BB" w14:textId="77777777" w:rsidR="004668F3" w:rsidRPr="00D23415" w:rsidRDefault="004668F3" w:rsidP="00D23415">
      <w:pPr>
        <w:spacing w:after="0" w:line="240" w:lineRule="auto"/>
        <w:jc w:val="center"/>
        <w:rPr>
          <w:rFonts w:ascii="Times New Roman" w:eastAsia="Times New Roman" w:hAnsi="Times New Roman" w:cs="Times New Roman"/>
          <w:sz w:val="20"/>
          <w:szCs w:val="20"/>
        </w:rPr>
      </w:pPr>
    </w:p>
    <w:p w14:paraId="0ED13F00" w14:textId="77777777" w:rsidR="00F254DB" w:rsidRDefault="00D23415" w:rsidP="00D23415">
      <w:pPr>
        <w:tabs>
          <w:tab w:val="right" w:pos="288"/>
          <w:tab w:val="left" w:pos="864"/>
        </w:tabs>
        <w:spacing w:after="0" w:line="240" w:lineRule="exact"/>
        <w:jc w:val="center"/>
        <w:rPr>
          <w:rFonts w:ascii="Times" w:eastAsia="Times New Roman" w:hAnsi="Times" w:cs="Times New Roman"/>
          <w:b/>
          <w:bCs/>
          <w:sz w:val="24"/>
          <w:szCs w:val="20"/>
        </w:rPr>
      </w:pPr>
      <w:r w:rsidRPr="00C43848">
        <w:rPr>
          <w:rFonts w:ascii="Times" w:eastAsia="Times New Roman" w:hAnsi="Times" w:cs="Times New Roman"/>
          <w:b/>
          <w:bCs/>
          <w:sz w:val="24"/>
          <w:szCs w:val="20"/>
        </w:rPr>
        <w:t xml:space="preserve">TESTIMONY </w:t>
      </w:r>
      <w:r w:rsidR="00F254DB">
        <w:rPr>
          <w:rFonts w:ascii="Times" w:eastAsia="Times New Roman" w:hAnsi="Times" w:cs="Times New Roman"/>
          <w:b/>
          <w:bCs/>
          <w:sz w:val="24"/>
          <w:szCs w:val="20"/>
        </w:rPr>
        <w:t>OF ANNA GIVENS</w:t>
      </w:r>
    </w:p>
    <w:p w14:paraId="0AD1EF58" w14:textId="18C4F041" w:rsidR="00D23415" w:rsidRPr="00C43848" w:rsidRDefault="00C14640" w:rsidP="00D23415">
      <w:pPr>
        <w:tabs>
          <w:tab w:val="right" w:pos="288"/>
          <w:tab w:val="left" w:pos="864"/>
        </w:tabs>
        <w:spacing w:after="0" w:line="240" w:lineRule="exact"/>
        <w:jc w:val="center"/>
        <w:rPr>
          <w:rFonts w:ascii="Times" w:eastAsia="Times New Roman" w:hAnsi="Times" w:cs="Times New Roman"/>
          <w:b/>
          <w:bCs/>
          <w:sz w:val="24"/>
          <w:szCs w:val="20"/>
        </w:rPr>
      </w:pPr>
      <w:r w:rsidRPr="00C43848">
        <w:rPr>
          <w:rFonts w:ascii="Times" w:eastAsia="Times New Roman" w:hAnsi="Times" w:cs="Times New Roman"/>
          <w:b/>
          <w:bCs/>
          <w:sz w:val="24"/>
          <w:szCs w:val="20"/>
        </w:rPr>
        <w:t xml:space="preserve">IN SUPPORT </w:t>
      </w:r>
      <w:r w:rsidR="00D23415" w:rsidRPr="00C43848">
        <w:rPr>
          <w:rFonts w:ascii="Times" w:eastAsia="Times New Roman" w:hAnsi="Times" w:cs="Times New Roman"/>
          <w:b/>
          <w:bCs/>
          <w:sz w:val="24"/>
          <w:szCs w:val="20"/>
        </w:rPr>
        <w:t>OF</w:t>
      </w:r>
      <w:r w:rsidRPr="00C43848">
        <w:rPr>
          <w:rFonts w:ascii="Times" w:eastAsia="Times New Roman" w:hAnsi="Times" w:cs="Times New Roman"/>
          <w:b/>
          <w:bCs/>
          <w:sz w:val="24"/>
          <w:szCs w:val="20"/>
        </w:rPr>
        <w:t xml:space="preserve"> </w:t>
      </w:r>
      <w:r w:rsidR="00B42A82">
        <w:rPr>
          <w:rFonts w:ascii="Times" w:eastAsia="Times New Roman" w:hAnsi="Times" w:cs="Times New Roman"/>
          <w:b/>
          <w:bCs/>
          <w:sz w:val="24"/>
          <w:szCs w:val="20"/>
        </w:rPr>
        <w:t>STIPULATION</w:t>
      </w:r>
    </w:p>
    <w:p w14:paraId="328CE3C2" w14:textId="77777777" w:rsidR="00D23415" w:rsidRPr="00C43848" w:rsidRDefault="00D23415" w:rsidP="00D23415">
      <w:pPr>
        <w:tabs>
          <w:tab w:val="right" w:pos="288"/>
          <w:tab w:val="left" w:pos="864"/>
        </w:tabs>
        <w:spacing w:after="0" w:line="480" w:lineRule="exact"/>
        <w:jc w:val="center"/>
        <w:rPr>
          <w:rFonts w:ascii="Times" w:eastAsia="Times New Roman" w:hAnsi="Times" w:cs="Times New Roman"/>
          <w:b/>
          <w:bCs/>
          <w:sz w:val="24"/>
          <w:szCs w:val="20"/>
        </w:rPr>
      </w:pPr>
      <w:r w:rsidRPr="00C43848">
        <w:rPr>
          <w:rFonts w:ascii="Times" w:eastAsia="Times New Roman" w:hAnsi="Times" w:cs="Times New Roman"/>
          <w:b/>
          <w:bCs/>
          <w:sz w:val="24"/>
          <w:szCs w:val="20"/>
        </w:rPr>
        <w:t>RATE REGULATION DIVISION</w:t>
      </w:r>
    </w:p>
    <w:p w14:paraId="620A60B1" w14:textId="77777777" w:rsidR="00D23415" w:rsidRPr="00C43848" w:rsidRDefault="00D23415" w:rsidP="00D23415">
      <w:pPr>
        <w:tabs>
          <w:tab w:val="right" w:pos="288"/>
          <w:tab w:val="left" w:pos="864"/>
        </w:tabs>
        <w:spacing w:after="0" w:line="480" w:lineRule="exact"/>
        <w:jc w:val="center"/>
        <w:rPr>
          <w:rFonts w:ascii="Times" w:eastAsia="Times New Roman" w:hAnsi="Times" w:cs="Times New Roman"/>
          <w:b/>
          <w:bCs/>
          <w:sz w:val="24"/>
          <w:szCs w:val="20"/>
        </w:rPr>
      </w:pPr>
      <w:r w:rsidRPr="00C43848">
        <w:rPr>
          <w:rFonts w:ascii="Times" w:eastAsia="Times New Roman" w:hAnsi="Times" w:cs="Times New Roman"/>
          <w:b/>
          <w:bCs/>
          <w:sz w:val="24"/>
          <w:szCs w:val="20"/>
        </w:rPr>
        <w:t>PUBLIC UTILITY COMMISSION OF TEXAS</w:t>
      </w:r>
    </w:p>
    <w:p w14:paraId="432C50A0" w14:textId="3ED3F165" w:rsidR="00D23415" w:rsidRPr="00C43848" w:rsidRDefault="001A4444" w:rsidP="00D23415">
      <w:pPr>
        <w:tabs>
          <w:tab w:val="right" w:pos="288"/>
          <w:tab w:val="left" w:pos="864"/>
        </w:tabs>
        <w:spacing w:after="0" w:line="480" w:lineRule="exact"/>
        <w:jc w:val="center"/>
        <w:rPr>
          <w:rFonts w:ascii="Times" w:eastAsia="Times New Roman" w:hAnsi="Times" w:cs="Times New Roman"/>
          <w:b/>
          <w:bCs/>
          <w:sz w:val="24"/>
          <w:szCs w:val="20"/>
        </w:rPr>
        <w:sectPr w:rsidR="00D23415" w:rsidRPr="00C43848" w:rsidSect="001D31B1">
          <w:headerReference w:type="even" r:id="rId9"/>
          <w:headerReference w:type="default" r:id="rId10"/>
          <w:footerReference w:type="even" r:id="rId11"/>
          <w:footerReference w:type="default" r:id="rId12"/>
          <w:footerReference w:type="first" r:id="rId13"/>
          <w:pgSz w:w="12240" w:h="15840" w:code="1"/>
          <w:pgMar w:top="1440" w:right="1440" w:bottom="1440" w:left="1440" w:header="720" w:footer="518" w:gutter="0"/>
          <w:cols w:space="720"/>
          <w:titlePg/>
        </w:sectPr>
      </w:pPr>
      <w:r>
        <w:rPr>
          <w:rFonts w:ascii="Times" w:eastAsia="Times New Roman" w:hAnsi="Times" w:cs="Times New Roman"/>
          <w:b/>
          <w:bCs/>
          <w:sz w:val="24"/>
          <w:szCs w:val="20"/>
        </w:rPr>
        <w:t>JULY</w:t>
      </w:r>
      <w:r w:rsidR="00A539FF" w:rsidRPr="00C85D90">
        <w:rPr>
          <w:rFonts w:ascii="Times" w:eastAsia="Times New Roman" w:hAnsi="Times" w:cs="Times New Roman"/>
          <w:b/>
          <w:bCs/>
          <w:sz w:val="24"/>
          <w:szCs w:val="20"/>
        </w:rPr>
        <w:t xml:space="preserve"> </w:t>
      </w:r>
      <w:r w:rsidR="004940A0">
        <w:rPr>
          <w:rFonts w:ascii="Times" w:eastAsia="Times New Roman" w:hAnsi="Times" w:cs="Times New Roman"/>
          <w:b/>
          <w:bCs/>
          <w:sz w:val="24"/>
          <w:szCs w:val="20"/>
        </w:rPr>
        <w:t>16</w:t>
      </w:r>
      <w:r w:rsidR="00211927" w:rsidRPr="00C85D90">
        <w:rPr>
          <w:rFonts w:ascii="Times" w:eastAsia="Times New Roman" w:hAnsi="Times" w:cs="Times New Roman"/>
          <w:b/>
          <w:bCs/>
          <w:sz w:val="24"/>
          <w:szCs w:val="20"/>
        </w:rPr>
        <w:t>,</w:t>
      </w:r>
      <w:r w:rsidR="00D23415" w:rsidRPr="00C43848">
        <w:rPr>
          <w:rFonts w:ascii="Times" w:eastAsia="Times New Roman" w:hAnsi="Times" w:cs="Times New Roman"/>
          <w:b/>
          <w:bCs/>
          <w:sz w:val="24"/>
          <w:szCs w:val="20"/>
        </w:rPr>
        <w:t xml:space="preserve"> 20</w:t>
      </w:r>
      <w:r w:rsidR="00A539FF" w:rsidRPr="00C43848">
        <w:rPr>
          <w:rFonts w:ascii="Times" w:eastAsia="Times New Roman" w:hAnsi="Times" w:cs="Times New Roman"/>
          <w:b/>
          <w:bCs/>
          <w:sz w:val="24"/>
          <w:szCs w:val="20"/>
        </w:rPr>
        <w:t>2</w:t>
      </w:r>
      <w:r w:rsidR="00071E96">
        <w:rPr>
          <w:rFonts w:ascii="Times" w:eastAsia="Times New Roman" w:hAnsi="Times" w:cs="Times New Roman"/>
          <w:b/>
          <w:bCs/>
          <w:sz w:val="24"/>
          <w:szCs w:val="20"/>
        </w:rPr>
        <w:t>1</w:t>
      </w:r>
    </w:p>
    <w:p w14:paraId="161DDA4D" w14:textId="77777777" w:rsidR="00D23415" w:rsidRPr="00D23415" w:rsidRDefault="00D23415" w:rsidP="00E3625C">
      <w:pPr>
        <w:suppressLineNumbers/>
        <w:tabs>
          <w:tab w:val="right" w:pos="288"/>
          <w:tab w:val="left" w:pos="864"/>
        </w:tabs>
        <w:spacing w:after="0" w:line="480" w:lineRule="exact"/>
        <w:jc w:val="center"/>
        <w:rPr>
          <w:rFonts w:ascii="Times" w:eastAsia="Times New Roman" w:hAnsi="Times" w:cs="Times New Roman"/>
          <w:b/>
          <w:sz w:val="24"/>
          <w:szCs w:val="20"/>
        </w:rPr>
      </w:pPr>
      <w:r w:rsidRPr="00D23415">
        <w:rPr>
          <w:rFonts w:ascii="Times" w:eastAsia="Times New Roman" w:hAnsi="Times" w:cs="Times New Roman"/>
          <w:b/>
          <w:sz w:val="24"/>
          <w:szCs w:val="20"/>
        </w:rPr>
        <w:lastRenderedPageBreak/>
        <w:t>TABLE OF CONTENTS</w:t>
      </w:r>
    </w:p>
    <w:p w14:paraId="0BF97996" w14:textId="372C6D92" w:rsidR="00B12B14" w:rsidRPr="00B12B14" w:rsidRDefault="00D23415" w:rsidP="00A24F90">
      <w:pPr>
        <w:pStyle w:val="TOC1"/>
        <w:suppressLineNumbers/>
        <w:spacing w:before="120"/>
        <w:rPr>
          <w:rFonts w:asciiTheme="minorHAnsi" w:eastAsiaTheme="minorEastAsia" w:hAnsiTheme="minorHAnsi" w:cstheme="minorBidi"/>
          <w:b w:val="0"/>
          <w:sz w:val="24"/>
          <w:szCs w:val="24"/>
        </w:rPr>
      </w:pPr>
      <w:r w:rsidRPr="00B12B14">
        <w:rPr>
          <w:sz w:val="24"/>
          <w:szCs w:val="24"/>
        </w:rPr>
        <w:fldChar w:fldCharType="begin"/>
      </w:r>
      <w:r w:rsidRPr="00B12B14">
        <w:rPr>
          <w:sz w:val="24"/>
          <w:szCs w:val="24"/>
        </w:rPr>
        <w:instrText xml:space="preserve"> TOC \o "1-3" </w:instrText>
      </w:r>
      <w:r w:rsidRPr="00B12B14">
        <w:rPr>
          <w:sz w:val="24"/>
          <w:szCs w:val="24"/>
        </w:rPr>
        <w:fldChar w:fldCharType="separate"/>
      </w:r>
      <w:r w:rsidR="00B12B14" w:rsidRPr="00B12B14">
        <w:rPr>
          <w:sz w:val="24"/>
          <w:szCs w:val="24"/>
        </w:rPr>
        <w:t>I.</w:t>
      </w:r>
      <w:r w:rsidR="00B12B14" w:rsidRPr="00B12B14">
        <w:rPr>
          <w:rFonts w:asciiTheme="minorHAnsi" w:eastAsiaTheme="minorEastAsia" w:hAnsiTheme="minorHAnsi" w:cstheme="minorBidi"/>
          <w:b w:val="0"/>
          <w:sz w:val="24"/>
          <w:szCs w:val="24"/>
        </w:rPr>
        <w:tab/>
      </w:r>
      <w:r w:rsidR="00B12B14" w:rsidRPr="00B12B14">
        <w:rPr>
          <w:sz w:val="24"/>
          <w:szCs w:val="24"/>
        </w:rPr>
        <w:t>STATEMENT OF QUALIFICATIONS</w:t>
      </w:r>
      <w:r w:rsidR="00B12B14" w:rsidRPr="00B12B14">
        <w:rPr>
          <w:sz w:val="24"/>
          <w:szCs w:val="24"/>
        </w:rPr>
        <w:tab/>
      </w:r>
      <w:r w:rsidR="00B12B14" w:rsidRPr="00B12B14">
        <w:rPr>
          <w:sz w:val="24"/>
          <w:szCs w:val="24"/>
        </w:rPr>
        <w:fldChar w:fldCharType="begin"/>
      </w:r>
      <w:r w:rsidR="00B12B14" w:rsidRPr="00B12B14">
        <w:rPr>
          <w:sz w:val="24"/>
          <w:szCs w:val="24"/>
        </w:rPr>
        <w:instrText xml:space="preserve"> PAGEREF _Toc73092870 \h </w:instrText>
      </w:r>
      <w:r w:rsidR="00B12B14" w:rsidRPr="00B12B14">
        <w:rPr>
          <w:sz w:val="24"/>
          <w:szCs w:val="24"/>
        </w:rPr>
      </w:r>
      <w:r w:rsidR="00B12B14" w:rsidRPr="00B12B14">
        <w:rPr>
          <w:sz w:val="24"/>
          <w:szCs w:val="24"/>
        </w:rPr>
        <w:fldChar w:fldCharType="separate"/>
      </w:r>
      <w:r w:rsidR="00B12B14" w:rsidRPr="00B12B14">
        <w:rPr>
          <w:sz w:val="24"/>
          <w:szCs w:val="24"/>
        </w:rPr>
        <w:t>2</w:t>
      </w:r>
      <w:r w:rsidR="00B12B14" w:rsidRPr="00B12B14">
        <w:rPr>
          <w:sz w:val="24"/>
          <w:szCs w:val="24"/>
        </w:rPr>
        <w:fldChar w:fldCharType="end"/>
      </w:r>
    </w:p>
    <w:p w14:paraId="7CBA1F5E" w14:textId="7A22309B" w:rsidR="00B12B14" w:rsidRPr="00B12B14" w:rsidRDefault="00B12B14" w:rsidP="00A24F90">
      <w:pPr>
        <w:pStyle w:val="TOC1"/>
        <w:suppressLineNumbers/>
        <w:spacing w:before="120"/>
        <w:rPr>
          <w:rFonts w:asciiTheme="minorHAnsi" w:eastAsiaTheme="minorEastAsia" w:hAnsiTheme="minorHAnsi" w:cstheme="minorBidi"/>
          <w:b w:val="0"/>
          <w:sz w:val="24"/>
          <w:szCs w:val="24"/>
        </w:rPr>
      </w:pPr>
      <w:r w:rsidRPr="00B12B14">
        <w:rPr>
          <w:sz w:val="24"/>
          <w:szCs w:val="24"/>
        </w:rPr>
        <w:t>II.</w:t>
      </w:r>
      <w:r w:rsidRPr="00B12B14">
        <w:rPr>
          <w:rFonts w:asciiTheme="minorHAnsi" w:eastAsiaTheme="minorEastAsia" w:hAnsiTheme="minorHAnsi" w:cstheme="minorBidi"/>
          <w:b w:val="0"/>
          <w:sz w:val="24"/>
          <w:szCs w:val="24"/>
        </w:rPr>
        <w:tab/>
      </w:r>
      <w:r w:rsidRPr="00B12B14">
        <w:rPr>
          <w:sz w:val="24"/>
          <w:szCs w:val="24"/>
        </w:rPr>
        <w:t>PURPOSE AND SCOPE OF TESTIMONY</w:t>
      </w:r>
      <w:r w:rsidRPr="00B12B14">
        <w:rPr>
          <w:sz w:val="24"/>
          <w:szCs w:val="24"/>
        </w:rPr>
        <w:tab/>
      </w:r>
      <w:r w:rsidRPr="00B12B14">
        <w:rPr>
          <w:sz w:val="24"/>
          <w:szCs w:val="24"/>
        </w:rPr>
        <w:fldChar w:fldCharType="begin"/>
      </w:r>
      <w:r w:rsidRPr="00B12B14">
        <w:rPr>
          <w:sz w:val="24"/>
          <w:szCs w:val="24"/>
        </w:rPr>
        <w:instrText xml:space="preserve"> PAGEREF _Toc73092871 \h </w:instrText>
      </w:r>
      <w:r w:rsidRPr="00B12B14">
        <w:rPr>
          <w:sz w:val="24"/>
          <w:szCs w:val="24"/>
        </w:rPr>
      </w:r>
      <w:r w:rsidRPr="00B12B14">
        <w:rPr>
          <w:sz w:val="24"/>
          <w:szCs w:val="24"/>
        </w:rPr>
        <w:fldChar w:fldCharType="separate"/>
      </w:r>
      <w:r w:rsidRPr="00B12B14">
        <w:rPr>
          <w:sz w:val="24"/>
          <w:szCs w:val="24"/>
        </w:rPr>
        <w:t>3</w:t>
      </w:r>
      <w:r w:rsidRPr="00B12B14">
        <w:rPr>
          <w:sz w:val="24"/>
          <w:szCs w:val="24"/>
        </w:rPr>
        <w:fldChar w:fldCharType="end"/>
      </w:r>
    </w:p>
    <w:p w14:paraId="0B525BFA" w14:textId="477006F1" w:rsidR="00B12B14" w:rsidRPr="00B12B14" w:rsidRDefault="00B12B14" w:rsidP="00A24F90">
      <w:pPr>
        <w:pStyle w:val="TOC1"/>
        <w:suppressLineNumbers/>
        <w:spacing w:before="120"/>
        <w:rPr>
          <w:rFonts w:asciiTheme="minorHAnsi" w:eastAsiaTheme="minorEastAsia" w:hAnsiTheme="minorHAnsi" w:cstheme="minorBidi"/>
          <w:b w:val="0"/>
          <w:sz w:val="24"/>
          <w:szCs w:val="24"/>
        </w:rPr>
      </w:pPr>
      <w:r w:rsidRPr="00B12B14">
        <w:rPr>
          <w:sz w:val="24"/>
          <w:szCs w:val="24"/>
        </w:rPr>
        <w:t>III.</w:t>
      </w:r>
      <w:r w:rsidRPr="00B12B14">
        <w:rPr>
          <w:rFonts w:asciiTheme="minorHAnsi" w:eastAsiaTheme="minorEastAsia" w:hAnsiTheme="minorHAnsi" w:cstheme="minorBidi"/>
          <w:b w:val="0"/>
          <w:sz w:val="24"/>
          <w:szCs w:val="24"/>
        </w:rPr>
        <w:tab/>
      </w:r>
      <w:r w:rsidRPr="00B12B14">
        <w:rPr>
          <w:sz w:val="24"/>
          <w:szCs w:val="24"/>
        </w:rPr>
        <w:t>DISCUSSION OF KEY PROVISIONS OF THE STIPULATION</w:t>
      </w:r>
      <w:r w:rsidRPr="00B12B14">
        <w:rPr>
          <w:sz w:val="24"/>
          <w:szCs w:val="24"/>
        </w:rPr>
        <w:tab/>
      </w:r>
      <w:r w:rsidRPr="00B12B14">
        <w:rPr>
          <w:sz w:val="24"/>
          <w:szCs w:val="24"/>
        </w:rPr>
        <w:fldChar w:fldCharType="begin"/>
      </w:r>
      <w:r w:rsidRPr="00B12B14">
        <w:rPr>
          <w:sz w:val="24"/>
          <w:szCs w:val="24"/>
        </w:rPr>
        <w:instrText xml:space="preserve"> PAGEREF _Toc73092872 \h </w:instrText>
      </w:r>
      <w:r w:rsidRPr="00B12B14">
        <w:rPr>
          <w:sz w:val="24"/>
          <w:szCs w:val="24"/>
        </w:rPr>
      </w:r>
      <w:r w:rsidRPr="00B12B14">
        <w:rPr>
          <w:sz w:val="24"/>
          <w:szCs w:val="24"/>
        </w:rPr>
        <w:fldChar w:fldCharType="separate"/>
      </w:r>
      <w:r w:rsidRPr="00B12B14">
        <w:rPr>
          <w:sz w:val="24"/>
          <w:szCs w:val="24"/>
        </w:rPr>
        <w:t>4</w:t>
      </w:r>
      <w:r w:rsidRPr="00B12B14">
        <w:rPr>
          <w:sz w:val="24"/>
          <w:szCs w:val="24"/>
        </w:rPr>
        <w:fldChar w:fldCharType="end"/>
      </w:r>
    </w:p>
    <w:p w14:paraId="719F3EFD" w14:textId="64B4B313" w:rsidR="00B12B14" w:rsidRPr="00B12B14" w:rsidRDefault="00B12B14" w:rsidP="00A24F90">
      <w:pPr>
        <w:pStyle w:val="TOC1"/>
        <w:suppressLineNumbers/>
        <w:spacing w:before="120"/>
        <w:rPr>
          <w:rFonts w:asciiTheme="minorHAnsi" w:eastAsiaTheme="minorEastAsia" w:hAnsiTheme="minorHAnsi" w:cstheme="minorBidi"/>
          <w:b w:val="0"/>
          <w:sz w:val="24"/>
          <w:szCs w:val="24"/>
        </w:rPr>
      </w:pPr>
      <w:r w:rsidRPr="00B12B14">
        <w:rPr>
          <w:sz w:val="24"/>
          <w:szCs w:val="24"/>
        </w:rPr>
        <w:t>IV.</w:t>
      </w:r>
      <w:r w:rsidRPr="00B12B14">
        <w:rPr>
          <w:rFonts w:asciiTheme="minorHAnsi" w:eastAsiaTheme="minorEastAsia" w:hAnsiTheme="minorHAnsi" w:cstheme="minorBidi"/>
          <w:b w:val="0"/>
          <w:sz w:val="24"/>
          <w:szCs w:val="24"/>
        </w:rPr>
        <w:tab/>
      </w:r>
      <w:r w:rsidRPr="00B12B14">
        <w:rPr>
          <w:sz w:val="24"/>
          <w:szCs w:val="24"/>
        </w:rPr>
        <w:t>RECOMMENDATION</w:t>
      </w:r>
      <w:r w:rsidRPr="00B12B14">
        <w:rPr>
          <w:sz w:val="24"/>
          <w:szCs w:val="24"/>
        </w:rPr>
        <w:tab/>
      </w:r>
      <w:r w:rsidRPr="00B12B14">
        <w:rPr>
          <w:sz w:val="24"/>
          <w:szCs w:val="24"/>
        </w:rPr>
        <w:fldChar w:fldCharType="begin"/>
      </w:r>
      <w:r w:rsidRPr="00B12B14">
        <w:rPr>
          <w:sz w:val="24"/>
          <w:szCs w:val="24"/>
        </w:rPr>
        <w:instrText xml:space="preserve"> PAGEREF _Toc73092873 \h </w:instrText>
      </w:r>
      <w:r w:rsidRPr="00B12B14">
        <w:rPr>
          <w:sz w:val="24"/>
          <w:szCs w:val="24"/>
        </w:rPr>
      </w:r>
      <w:r w:rsidRPr="00B12B14">
        <w:rPr>
          <w:sz w:val="24"/>
          <w:szCs w:val="24"/>
        </w:rPr>
        <w:fldChar w:fldCharType="separate"/>
      </w:r>
      <w:r w:rsidRPr="00B12B14">
        <w:rPr>
          <w:sz w:val="24"/>
          <w:szCs w:val="24"/>
        </w:rPr>
        <w:t>7</w:t>
      </w:r>
      <w:r w:rsidRPr="00B12B14">
        <w:rPr>
          <w:sz w:val="24"/>
          <w:szCs w:val="24"/>
        </w:rPr>
        <w:fldChar w:fldCharType="end"/>
      </w:r>
    </w:p>
    <w:p w14:paraId="2970BE66" w14:textId="05406075" w:rsidR="00743321" w:rsidRPr="005758F5" w:rsidRDefault="00D23415" w:rsidP="00F26B1A">
      <w:pPr>
        <w:suppressLineNumbers/>
        <w:tabs>
          <w:tab w:val="right" w:pos="288"/>
          <w:tab w:val="left" w:pos="864"/>
        </w:tabs>
        <w:spacing w:before="240" w:after="0" w:line="480" w:lineRule="exact"/>
        <w:rPr>
          <w:rFonts w:ascii="Times New Roman" w:eastAsia="Times New Roman" w:hAnsi="Times New Roman" w:cs="Times New Roman"/>
          <w:b/>
          <w:bCs/>
          <w:sz w:val="24"/>
          <w:szCs w:val="24"/>
        </w:rPr>
      </w:pPr>
      <w:r w:rsidRPr="00B12B14">
        <w:rPr>
          <w:rFonts w:ascii="Times New Roman" w:eastAsia="Times New Roman" w:hAnsi="Times New Roman" w:cs="Times New Roman"/>
          <w:b/>
          <w:sz w:val="24"/>
          <w:szCs w:val="24"/>
        </w:rPr>
        <w:fldChar w:fldCharType="end"/>
      </w:r>
      <w:r w:rsidR="00743321" w:rsidRPr="005758F5">
        <w:rPr>
          <w:rFonts w:ascii="Times New Roman" w:eastAsia="Times New Roman" w:hAnsi="Times New Roman" w:cs="Times New Roman"/>
          <w:b/>
          <w:bCs/>
          <w:sz w:val="24"/>
          <w:szCs w:val="24"/>
        </w:rPr>
        <w:t>ATTACHMENTS</w:t>
      </w:r>
    </w:p>
    <w:p w14:paraId="497BE49A" w14:textId="654529B7" w:rsidR="00743321" w:rsidRDefault="00743321" w:rsidP="00F26B1A">
      <w:pPr>
        <w:suppressLineNumbers/>
        <w:tabs>
          <w:tab w:val="right" w:pos="288"/>
          <w:tab w:val="left" w:pos="864"/>
        </w:tabs>
        <w:spacing w:before="120" w:after="0" w:line="480" w:lineRule="exact"/>
        <w:rPr>
          <w:rFonts w:ascii="Times New Roman" w:eastAsia="Times New Roman" w:hAnsi="Times New Roman" w:cs="Times New Roman"/>
          <w:sz w:val="24"/>
          <w:szCs w:val="24"/>
        </w:rPr>
      </w:pPr>
      <w:r w:rsidRPr="00743321">
        <w:rPr>
          <w:rFonts w:ascii="Times New Roman" w:eastAsia="Times New Roman" w:hAnsi="Times New Roman" w:cs="Times New Roman"/>
          <w:sz w:val="24"/>
          <w:szCs w:val="24"/>
        </w:rPr>
        <w:tab/>
        <w:t>AG-1</w:t>
      </w:r>
      <w:r w:rsidRPr="00743321">
        <w:rPr>
          <w:rFonts w:ascii="Times New Roman" w:eastAsia="Times New Roman" w:hAnsi="Times New Roman" w:cs="Times New Roman"/>
          <w:sz w:val="24"/>
          <w:szCs w:val="24"/>
        </w:rPr>
        <w:tab/>
      </w:r>
      <w:r w:rsidRPr="00743321">
        <w:rPr>
          <w:rFonts w:ascii="Times New Roman" w:eastAsia="Times New Roman" w:hAnsi="Times New Roman" w:cs="Times New Roman"/>
          <w:sz w:val="24"/>
          <w:szCs w:val="24"/>
        </w:rPr>
        <w:tab/>
        <w:t>List of Previously Filed Testimony</w:t>
      </w:r>
    </w:p>
    <w:p w14:paraId="7D9C8177" w14:textId="71416370" w:rsidR="000418C3" w:rsidRDefault="00D23415" w:rsidP="0039228B">
      <w:pPr>
        <w:suppressLineNumbers/>
        <w:tabs>
          <w:tab w:val="right" w:pos="288"/>
          <w:tab w:val="left" w:pos="864"/>
        </w:tabs>
        <w:spacing w:before="240" w:after="0" w:line="360" w:lineRule="auto"/>
        <w:rPr>
          <w:rFonts w:ascii="Times" w:eastAsia="Times New Roman" w:hAnsi="Times" w:cs="Times New Roman"/>
          <w:sz w:val="24"/>
          <w:szCs w:val="24"/>
        </w:rPr>
      </w:pPr>
      <w:r w:rsidRPr="00D23415">
        <w:br w:type="page"/>
      </w:r>
    </w:p>
    <w:p w14:paraId="1DB3CF15" w14:textId="77777777" w:rsidR="00D23415" w:rsidRPr="00A24D55" w:rsidRDefault="00D23415" w:rsidP="00D61B9D">
      <w:pPr>
        <w:pStyle w:val="Heading1"/>
      </w:pPr>
      <w:bookmarkStart w:id="0" w:name="_Toc73092870"/>
      <w:r w:rsidRPr="00A24D55">
        <w:lastRenderedPageBreak/>
        <w:t>I.</w:t>
      </w:r>
      <w:r w:rsidRPr="00A24D55">
        <w:tab/>
        <w:t>STATEMENT OF QUALIFICATIONS</w:t>
      </w:r>
      <w:bookmarkStart w:id="1" w:name="stmt"/>
      <w:bookmarkEnd w:id="0"/>
    </w:p>
    <w:bookmarkEnd w:id="1"/>
    <w:p w14:paraId="161C0DFB" w14:textId="77777777" w:rsidR="00D23415" w:rsidRPr="00D23415" w:rsidRDefault="00D23415" w:rsidP="00D23415">
      <w:pPr>
        <w:spacing w:before="240" w:after="0" w:line="480" w:lineRule="exact"/>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Please state your name and business address.</w:t>
      </w:r>
    </w:p>
    <w:p w14:paraId="4D51163F" w14:textId="77777777"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My name is Anna Givens.  My business address is 1701 N. Congress Avenue, Austin, Texas.</w:t>
      </w:r>
    </w:p>
    <w:p w14:paraId="3ACF5457" w14:textId="77777777" w:rsidR="00D23415" w:rsidRPr="00D23415" w:rsidRDefault="00D23415" w:rsidP="00A7570D">
      <w:pPr>
        <w:spacing w:before="120" w:after="0" w:line="480" w:lineRule="exact"/>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By whom are you employed and in what position?</w:t>
      </w:r>
    </w:p>
    <w:p w14:paraId="3EE36532" w14:textId="0A35DE70" w:rsidR="00D23415" w:rsidRPr="00D23415" w:rsidRDefault="00D23415" w:rsidP="00A7570D">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 xml:space="preserve">I am employed by the Public Utility Commission of Texas </w:t>
      </w:r>
      <w:r w:rsidR="002A08C6" w:rsidRPr="00D23415">
        <w:rPr>
          <w:rFonts w:ascii="Times" w:eastAsia="Times New Roman" w:hAnsi="Times" w:cs="Times New Roman"/>
          <w:sz w:val="24"/>
          <w:szCs w:val="20"/>
        </w:rPr>
        <w:t>(</w:t>
      </w:r>
      <w:r w:rsidR="002A08C6">
        <w:rPr>
          <w:rFonts w:ascii="Times" w:eastAsia="Times New Roman" w:hAnsi="Times" w:cs="Times New Roman"/>
          <w:sz w:val="24"/>
          <w:szCs w:val="20"/>
        </w:rPr>
        <w:t>Commission</w:t>
      </w:r>
      <w:r w:rsidRPr="00D23415">
        <w:rPr>
          <w:rFonts w:ascii="Times" w:eastAsia="Times New Roman" w:hAnsi="Times" w:cs="Times New Roman"/>
          <w:sz w:val="24"/>
          <w:szCs w:val="20"/>
        </w:rPr>
        <w:t xml:space="preserve">) as </w:t>
      </w:r>
      <w:r w:rsidR="005F460E">
        <w:rPr>
          <w:rFonts w:ascii="Times" w:eastAsia="Times New Roman" w:hAnsi="Times" w:cs="Times New Roman"/>
          <w:sz w:val="24"/>
          <w:szCs w:val="20"/>
        </w:rPr>
        <w:t>Director of Financial Review</w:t>
      </w:r>
      <w:r w:rsidRPr="00D23415">
        <w:rPr>
          <w:rFonts w:ascii="Times" w:eastAsia="Times New Roman" w:hAnsi="Times" w:cs="Times New Roman"/>
          <w:sz w:val="24"/>
          <w:szCs w:val="20"/>
        </w:rPr>
        <w:t xml:space="preserve"> in the Rate Regulation Division.</w:t>
      </w:r>
    </w:p>
    <w:p w14:paraId="34AE15F7" w14:textId="77777777" w:rsidR="00D23415" w:rsidRPr="00D23415" w:rsidRDefault="00D23415" w:rsidP="00D23415">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What are your principal responsibilities</w:t>
      </w:r>
      <w:r w:rsidR="00C05BAF">
        <w:rPr>
          <w:rFonts w:ascii="Times" w:eastAsia="Times New Roman" w:hAnsi="Times" w:cs="Times New Roman"/>
          <w:b/>
          <w:sz w:val="24"/>
          <w:szCs w:val="20"/>
        </w:rPr>
        <w:t xml:space="preserve"> at the</w:t>
      </w:r>
      <w:r w:rsidRPr="00D23415">
        <w:rPr>
          <w:rFonts w:ascii="Times" w:eastAsia="Times New Roman" w:hAnsi="Times" w:cs="Times New Roman"/>
          <w:b/>
          <w:sz w:val="24"/>
          <w:szCs w:val="20"/>
        </w:rPr>
        <w:t xml:space="preserve"> Commission?</w:t>
      </w:r>
    </w:p>
    <w:p w14:paraId="158D86AA" w14:textId="4D3AD391"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My responsibilities include testifying as an expert witness on accounting matters in rate cases and other applications filed with the Commission and participating in the overall examination, review</w:t>
      </w:r>
      <w:r w:rsidR="00C85781">
        <w:rPr>
          <w:rFonts w:ascii="Times" w:eastAsia="Times New Roman" w:hAnsi="Times" w:cs="Times New Roman"/>
          <w:sz w:val="24"/>
          <w:szCs w:val="20"/>
        </w:rPr>
        <w:t>,</w:t>
      </w:r>
      <w:r w:rsidRPr="00D23415">
        <w:rPr>
          <w:rFonts w:ascii="Times" w:eastAsia="Times New Roman" w:hAnsi="Times" w:cs="Times New Roman"/>
          <w:sz w:val="24"/>
          <w:szCs w:val="20"/>
        </w:rPr>
        <w:t xml:space="preserve"> and analysis of such applications.</w:t>
      </w:r>
    </w:p>
    <w:p w14:paraId="7173EABE" w14:textId="77777777" w:rsidR="00D23415" w:rsidRPr="00D23415" w:rsidRDefault="00D23415" w:rsidP="00D23415">
      <w:pPr>
        <w:spacing w:before="120" w:after="0" w:line="480" w:lineRule="exact"/>
        <w:ind w:left="720" w:hanging="720"/>
        <w:jc w:val="both"/>
        <w:rPr>
          <w:rFonts w:ascii="Times" w:eastAsia="Times New Roman" w:hAnsi="Times" w:cs="Times New Roman"/>
          <w:b/>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Please describe your professional and educational background.</w:t>
      </w:r>
    </w:p>
    <w:p w14:paraId="070163B4" w14:textId="18AC82C2" w:rsidR="00D23415" w:rsidRP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In 1991, I received a Bachelor of Business Administration degree in Accounting from the University of Texas.  I am a Certified Public Accountant licensed to practice in the State of Texas.</w:t>
      </w:r>
    </w:p>
    <w:p w14:paraId="5B5A9A6D" w14:textId="3955FB58" w:rsidR="00D23415" w:rsidRPr="00D23415" w:rsidRDefault="00D23415" w:rsidP="00D23415">
      <w:pPr>
        <w:spacing w:after="0" w:line="480" w:lineRule="exact"/>
        <w:ind w:left="720"/>
        <w:jc w:val="both"/>
        <w:rPr>
          <w:rFonts w:ascii="Times" w:eastAsia="Times New Roman" w:hAnsi="Times" w:cs="Times New Roman"/>
          <w:sz w:val="24"/>
          <w:szCs w:val="20"/>
        </w:rPr>
      </w:pPr>
      <w:r w:rsidRPr="00D23415">
        <w:rPr>
          <w:rFonts w:ascii="Times" w:eastAsia="Times New Roman" w:hAnsi="Times" w:cs="Times New Roman"/>
          <w:sz w:val="24"/>
          <w:szCs w:val="20"/>
        </w:rPr>
        <w:t xml:space="preserve">From November 1991 to June 1992, I was employed by McLane Corporation as an Accounts Payable Auditor.  From June 1992 to October 1996, I was a Securities Analyst for the State Securities Board.  In October of 1996, I began employment with the Public Utility Commission of Texas.  Since that </w:t>
      </w:r>
      <w:r w:rsidR="0086694F" w:rsidRPr="00D23415">
        <w:rPr>
          <w:rFonts w:ascii="Times" w:eastAsia="Times New Roman" w:hAnsi="Times" w:cs="Times New Roman"/>
          <w:sz w:val="24"/>
          <w:szCs w:val="20"/>
        </w:rPr>
        <w:t>time,</w:t>
      </w:r>
      <w:r w:rsidRPr="00D23415">
        <w:rPr>
          <w:rFonts w:ascii="Times" w:eastAsia="Times New Roman" w:hAnsi="Times" w:cs="Times New Roman"/>
          <w:sz w:val="24"/>
          <w:szCs w:val="20"/>
        </w:rPr>
        <w:t xml:space="preserve"> I have reviewed numerous utility filings and have attended a variety of utility-related seminars. </w:t>
      </w:r>
    </w:p>
    <w:p w14:paraId="3DE31D9E" w14:textId="77777777" w:rsidR="00D23415" w:rsidRPr="00D23415" w:rsidRDefault="00D23415" w:rsidP="00D23415">
      <w:pPr>
        <w:spacing w:before="120"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b/>
          <w:sz w:val="24"/>
          <w:szCs w:val="20"/>
        </w:rPr>
        <w:t>Q.</w:t>
      </w:r>
      <w:r w:rsidRPr="00D23415">
        <w:rPr>
          <w:rFonts w:ascii="Times" w:eastAsia="Times New Roman" w:hAnsi="Times" w:cs="Times New Roman"/>
          <w:b/>
          <w:sz w:val="24"/>
          <w:szCs w:val="20"/>
        </w:rPr>
        <w:tab/>
        <w:t>Have you previously filed testimony in regulatory proceedings before the Public Utility Commission of Texas?</w:t>
      </w:r>
    </w:p>
    <w:p w14:paraId="4CF3FDF4" w14:textId="3D6CA16F" w:rsidR="00D23415" w:rsidRDefault="00D23415" w:rsidP="00D23415">
      <w:pPr>
        <w:spacing w:after="0" w:line="480" w:lineRule="exact"/>
        <w:ind w:left="720" w:hanging="720"/>
        <w:jc w:val="both"/>
        <w:rPr>
          <w:rFonts w:ascii="Times" w:eastAsia="Times New Roman" w:hAnsi="Times" w:cs="Times New Roman"/>
          <w:sz w:val="24"/>
          <w:szCs w:val="20"/>
        </w:rPr>
      </w:pPr>
      <w:r w:rsidRPr="00D23415">
        <w:rPr>
          <w:rFonts w:ascii="Times" w:eastAsia="Times New Roman" w:hAnsi="Times" w:cs="Times New Roman"/>
          <w:sz w:val="24"/>
          <w:szCs w:val="20"/>
        </w:rPr>
        <w:t>A.</w:t>
      </w:r>
      <w:r w:rsidRPr="00D23415">
        <w:rPr>
          <w:rFonts w:ascii="Times" w:eastAsia="Times New Roman" w:hAnsi="Times" w:cs="Times New Roman"/>
          <w:sz w:val="24"/>
          <w:szCs w:val="20"/>
        </w:rPr>
        <w:tab/>
        <w:t xml:space="preserve">Yes, please see </w:t>
      </w:r>
      <w:r w:rsidRPr="005B3171">
        <w:rPr>
          <w:rFonts w:ascii="Times" w:eastAsia="Times New Roman" w:hAnsi="Times" w:cs="Times New Roman"/>
          <w:sz w:val="24"/>
          <w:szCs w:val="20"/>
        </w:rPr>
        <w:t>Attachment AG-</w:t>
      </w:r>
      <w:r w:rsidR="007E0640" w:rsidRPr="005B3171">
        <w:rPr>
          <w:rFonts w:ascii="Times" w:eastAsia="Times New Roman" w:hAnsi="Times" w:cs="Times New Roman"/>
          <w:sz w:val="24"/>
          <w:szCs w:val="20"/>
        </w:rPr>
        <w:t xml:space="preserve">1 </w:t>
      </w:r>
      <w:r w:rsidRPr="005B3171">
        <w:rPr>
          <w:rFonts w:ascii="Times" w:eastAsia="Times New Roman" w:hAnsi="Times" w:cs="Times New Roman"/>
          <w:sz w:val="24"/>
          <w:szCs w:val="20"/>
        </w:rPr>
        <w:t>for</w:t>
      </w:r>
      <w:r w:rsidRPr="00D23415">
        <w:rPr>
          <w:rFonts w:ascii="Times" w:eastAsia="Times New Roman" w:hAnsi="Times" w:cs="Times New Roman"/>
          <w:sz w:val="24"/>
          <w:szCs w:val="20"/>
        </w:rPr>
        <w:t xml:space="preserve"> a list of previously filed testimony. </w:t>
      </w:r>
    </w:p>
    <w:p w14:paraId="0B79F92B" w14:textId="3C689FFD" w:rsidR="00FF54A9" w:rsidRDefault="00FF54A9" w:rsidP="00D23415">
      <w:pPr>
        <w:spacing w:after="0" w:line="480" w:lineRule="exact"/>
        <w:ind w:left="720" w:hanging="720"/>
        <w:jc w:val="both"/>
        <w:rPr>
          <w:rFonts w:ascii="Times" w:eastAsia="Times New Roman" w:hAnsi="Times" w:cs="Times New Roman"/>
          <w:sz w:val="24"/>
          <w:szCs w:val="20"/>
        </w:rPr>
      </w:pPr>
    </w:p>
    <w:p w14:paraId="7550C0DE" w14:textId="3D3B1E5C" w:rsidR="00FF54A9" w:rsidRPr="00FF54A9" w:rsidRDefault="00855067" w:rsidP="00855067">
      <w:pPr>
        <w:pStyle w:val="Heading1"/>
      </w:pPr>
      <w:bookmarkStart w:id="2" w:name="_Toc34717910"/>
      <w:bookmarkStart w:id="3" w:name="_Toc72999144"/>
      <w:bookmarkStart w:id="4" w:name="_Toc73092871"/>
      <w:r>
        <w:lastRenderedPageBreak/>
        <w:t>II.</w:t>
      </w:r>
      <w:r>
        <w:tab/>
      </w:r>
      <w:r w:rsidR="00FF54A9" w:rsidRPr="00FF54A9">
        <w:t>PURPOSE AND SCOPE OF TESTIMONY</w:t>
      </w:r>
      <w:bookmarkEnd w:id="2"/>
      <w:bookmarkEnd w:id="3"/>
      <w:bookmarkEnd w:id="4"/>
    </w:p>
    <w:p w14:paraId="3603EF46" w14:textId="0E8C9D19" w:rsidR="00FF54A9" w:rsidRPr="00FF54A9" w:rsidRDefault="00FF54A9" w:rsidP="00FF54A9">
      <w:pPr>
        <w:autoSpaceDE w:val="0"/>
        <w:autoSpaceDN w:val="0"/>
        <w:adjustRightInd w:val="0"/>
        <w:spacing w:before="120" w:after="0" w:line="480" w:lineRule="exact"/>
        <w:ind w:left="720" w:hanging="720"/>
        <w:jc w:val="both"/>
        <w:rPr>
          <w:rFonts w:ascii="Times New Roman" w:eastAsiaTheme="minorEastAsia" w:hAnsi="Times New Roman" w:cs="Times New Roman"/>
          <w:b/>
          <w:bCs/>
          <w:sz w:val="24"/>
          <w:szCs w:val="24"/>
        </w:rPr>
      </w:pPr>
      <w:r w:rsidRPr="00FF54A9">
        <w:rPr>
          <w:rFonts w:ascii="Times New Roman" w:eastAsiaTheme="minorEastAsia" w:hAnsi="Times New Roman" w:cs="Times New Roman"/>
          <w:b/>
          <w:sz w:val="24"/>
          <w:szCs w:val="24"/>
        </w:rPr>
        <w:t>Q.</w:t>
      </w:r>
      <w:r w:rsidRPr="00FF54A9">
        <w:rPr>
          <w:rFonts w:ascii="Times New Roman" w:eastAsiaTheme="minorEastAsia" w:hAnsi="Times New Roman" w:cs="Times New Roman"/>
          <w:sz w:val="24"/>
          <w:szCs w:val="24"/>
        </w:rPr>
        <w:tab/>
      </w:r>
      <w:r w:rsidRPr="00FF54A9">
        <w:rPr>
          <w:rFonts w:ascii="Times New Roman" w:eastAsiaTheme="minorEastAsia" w:hAnsi="Times New Roman" w:cs="Times New Roman"/>
          <w:b/>
          <w:sz w:val="24"/>
          <w:szCs w:val="24"/>
        </w:rPr>
        <w:t>What is</w:t>
      </w:r>
      <w:r w:rsidRPr="00FF54A9">
        <w:rPr>
          <w:rFonts w:ascii="Times New Roman" w:eastAsiaTheme="minorEastAsia" w:hAnsi="Times New Roman" w:cs="Times New Roman"/>
          <w:caps/>
          <w:sz w:val="24"/>
          <w:szCs w:val="24"/>
        </w:rPr>
        <w:t xml:space="preserve"> </w:t>
      </w:r>
      <w:r w:rsidRPr="00FF54A9">
        <w:rPr>
          <w:rFonts w:ascii="Times New Roman" w:eastAsiaTheme="minorEastAsia" w:hAnsi="Times New Roman" w:cs="Times New Roman"/>
          <w:b/>
          <w:bCs/>
          <w:sz w:val="24"/>
          <w:szCs w:val="24"/>
        </w:rPr>
        <w:t>the purpose of your testimony in this proceeding, Docket No. 50</w:t>
      </w:r>
      <w:r w:rsidR="00380C16">
        <w:rPr>
          <w:rFonts w:ascii="Times New Roman" w:eastAsiaTheme="minorEastAsia" w:hAnsi="Times New Roman" w:cs="Times New Roman"/>
          <w:b/>
          <w:bCs/>
          <w:sz w:val="24"/>
          <w:szCs w:val="24"/>
        </w:rPr>
        <w:t>944</w:t>
      </w:r>
      <w:r w:rsidRPr="00FF54A9">
        <w:rPr>
          <w:rFonts w:ascii="Times New Roman" w:eastAsiaTheme="minorEastAsia" w:hAnsi="Times New Roman" w:cs="Times New Roman"/>
          <w:b/>
          <w:bCs/>
          <w:sz w:val="24"/>
          <w:szCs w:val="24"/>
        </w:rPr>
        <w:t xml:space="preserve">, </w:t>
      </w:r>
      <w:r w:rsidRPr="00FF54A9">
        <w:rPr>
          <w:rFonts w:ascii="Times New Roman" w:eastAsiaTheme="minorEastAsia" w:hAnsi="Times New Roman" w:cs="Times New Roman"/>
          <w:b/>
          <w:bCs/>
          <w:i/>
          <w:iCs/>
          <w:sz w:val="24"/>
          <w:szCs w:val="24"/>
        </w:rPr>
        <w:t xml:space="preserve">Application of </w:t>
      </w:r>
      <w:r w:rsidR="00FA024A">
        <w:rPr>
          <w:rFonts w:ascii="Times New Roman" w:eastAsiaTheme="minorEastAsia" w:hAnsi="Times New Roman" w:cs="Times New Roman"/>
          <w:b/>
          <w:bCs/>
          <w:i/>
          <w:iCs/>
          <w:sz w:val="24"/>
          <w:szCs w:val="24"/>
        </w:rPr>
        <w:t>Monarch Utilities I L.P. for Authority to</w:t>
      </w:r>
      <w:r w:rsidRPr="00FF54A9">
        <w:rPr>
          <w:rFonts w:ascii="Times New Roman" w:eastAsiaTheme="minorEastAsia" w:hAnsi="Times New Roman" w:cs="Times New Roman"/>
          <w:b/>
          <w:bCs/>
          <w:i/>
          <w:iCs/>
          <w:sz w:val="24"/>
          <w:szCs w:val="24"/>
        </w:rPr>
        <w:t xml:space="preserve"> Change Rates</w:t>
      </w:r>
      <w:r w:rsidRPr="00FF54A9">
        <w:rPr>
          <w:rFonts w:ascii="Times New Roman" w:eastAsiaTheme="minorEastAsia" w:hAnsi="Times New Roman" w:cs="Times New Roman"/>
          <w:b/>
          <w:bCs/>
          <w:sz w:val="24"/>
          <w:szCs w:val="24"/>
        </w:rPr>
        <w:t>?</w:t>
      </w:r>
    </w:p>
    <w:p w14:paraId="4FFF1630" w14:textId="344DB479" w:rsidR="00FF54A9" w:rsidRPr="00FF54A9" w:rsidRDefault="00FF54A9" w:rsidP="00FF54A9">
      <w:pPr>
        <w:widowControl w:val="0"/>
        <w:tabs>
          <w:tab w:val="left" w:pos="-1440"/>
        </w:tabs>
        <w:autoSpaceDE w:val="0"/>
        <w:autoSpaceDN w:val="0"/>
        <w:adjustRightInd w:val="0"/>
        <w:spacing w:after="0" w:line="480" w:lineRule="exact"/>
        <w:ind w:left="720" w:hanging="720"/>
        <w:jc w:val="both"/>
        <w:rPr>
          <w:rFonts w:ascii="Times New Roman" w:eastAsiaTheme="minorEastAsia" w:hAnsi="Times New Roman" w:cs="Times New Roman"/>
          <w:sz w:val="24"/>
          <w:szCs w:val="24"/>
        </w:rPr>
      </w:pPr>
      <w:r w:rsidRPr="00FF54A9">
        <w:rPr>
          <w:rFonts w:ascii="Times New Roman" w:eastAsiaTheme="minorEastAsia" w:hAnsi="Times New Roman" w:cs="Times New Roman"/>
          <w:bCs/>
          <w:sz w:val="24"/>
          <w:szCs w:val="24"/>
        </w:rPr>
        <w:t>A.</w:t>
      </w:r>
      <w:r w:rsidRPr="00FF54A9">
        <w:rPr>
          <w:rFonts w:ascii="Times New Roman" w:eastAsiaTheme="minorEastAsia" w:hAnsi="Times New Roman" w:cs="Times New Roman"/>
          <w:sz w:val="24"/>
          <w:szCs w:val="24"/>
        </w:rPr>
        <w:tab/>
        <w:t xml:space="preserve">The purpose of my testimony is to support the </w:t>
      </w:r>
      <w:r w:rsidR="00715D84">
        <w:rPr>
          <w:rFonts w:ascii="Times New Roman" w:eastAsiaTheme="minorEastAsia" w:hAnsi="Times New Roman" w:cs="Times New Roman"/>
          <w:sz w:val="24"/>
          <w:szCs w:val="24"/>
        </w:rPr>
        <w:t xml:space="preserve">Unanimous Stipulation and Settlement </w:t>
      </w:r>
      <w:r w:rsidR="007D104D">
        <w:rPr>
          <w:rFonts w:ascii="Times New Roman" w:eastAsiaTheme="minorEastAsia" w:hAnsi="Times New Roman" w:cs="Times New Roman"/>
          <w:sz w:val="24"/>
          <w:szCs w:val="24"/>
        </w:rPr>
        <w:t>Agreement</w:t>
      </w:r>
      <w:r w:rsidRPr="00FF54A9">
        <w:rPr>
          <w:rFonts w:ascii="Times New Roman" w:eastAsiaTheme="minorEastAsia" w:hAnsi="Times New Roman" w:cs="Times New Roman"/>
          <w:sz w:val="24"/>
          <w:szCs w:val="24"/>
        </w:rPr>
        <w:t xml:space="preserve"> (</w:t>
      </w:r>
      <w:r w:rsidR="00715D84" w:rsidRPr="00715D84">
        <w:rPr>
          <w:rFonts w:ascii="Times New Roman" w:eastAsiaTheme="minorEastAsia" w:hAnsi="Times New Roman" w:cs="Times New Roman"/>
          <w:sz w:val="24"/>
          <w:szCs w:val="24"/>
        </w:rPr>
        <w:t>Stipulation</w:t>
      </w:r>
      <w:r w:rsidRPr="00FF54A9">
        <w:rPr>
          <w:rFonts w:ascii="Times New Roman" w:eastAsiaTheme="minorEastAsia" w:hAnsi="Times New Roman" w:cs="Times New Roman"/>
          <w:sz w:val="24"/>
          <w:szCs w:val="24"/>
        </w:rPr>
        <w:t xml:space="preserve">) reached in this proceeding by </w:t>
      </w:r>
      <w:r w:rsidR="00715D84" w:rsidRPr="00715D84">
        <w:rPr>
          <w:rFonts w:ascii="Times New Roman" w:hAnsi="Times New Roman" w:cs="Times New Roman"/>
          <w:sz w:val="24"/>
          <w:szCs w:val="24"/>
        </w:rPr>
        <w:t>Monarch Utilities I L.P. (Monarch), the Staff of the Public Utility Commission of Texas (Staff), Office of Public Utility Counsel (OPUC), and Kathy Nielsen (collectively, Signatories).</w:t>
      </w:r>
    </w:p>
    <w:p w14:paraId="08030D67" w14:textId="0A3A13A4" w:rsidR="00FF54A9" w:rsidRPr="00FF54A9" w:rsidRDefault="00FF54A9" w:rsidP="00FF54A9">
      <w:pPr>
        <w:widowControl w:val="0"/>
        <w:tabs>
          <w:tab w:val="left" w:pos="-1440"/>
        </w:tabs>
        <w:autoSpaceDE w:val="0"/>
        <w:autoSpaceDN w:val="0"/>
        <w:adjustRightInd w:val="0"/>
        <w:spacing w:before="120" w:after="0" w:line="480" w:lineRule="exact"/>
        <w:ind w:left="720" w:hanging="720"/>
        <w:jc w:val="both"/>
        <w:rPr>
          <w:rFonts w:ascii="Times New Roman" w:eastAsiaTheme="minorEastAsia" w:hAnsi="Times New Roman" w:cs="Times New Roman"/>
          <w:sz w:val="24"/>
          <w:szCs w:val="24"/>
        </w:rPr>
      </w:pPr>
      <w:r w:rsidRPr="00FF54A9">
        <w:rPr>
          <w:rFonts w:ascii="Times New Roman" w:eastAsiaTheme="minorEastAsia" w:hAnsi="Times New Roman" w:cs="Times New Roman"/>
          <w:b/>
          <w:bCs/>
          <w:sz w:val="24"/>
          <w:szCs w:val="24"/>
        </w:rPr>
        <w:t>Q.</w:t>
      </w:r>
      <w:r w:rsidRPr="00FF54A9">
        <w:rPr>
          <w:rFonts w:ascii="Times New Roman" w:eastAsiaTheme="minorEastAsia" w:hAnsi="Times New Roman" w:cs="Times New Roman"/>
          <w:b/>
          <w:bCs/>
          <w:sz w:val="24"/>
          <w:szCs w:val="24"/>
        </w:rPr>
        <w:tab/>
        <w:t xml:space="preserve">Does the </w:t>
      </w:r>
      <w:r w:rsidR="00EC19B7">
        <w:rPr>
          <w:rFonts w:ascii="Times New Roman" w:eastAsiaTheme="minorEastAsia" w:hAnsi="Times New Roman" w:cs="Times New Roman"/>
          <w:b/>
          <w:bCs/>
          <w:sz w:val="24"/>
          <w:szCs w:val="24"/>
        </w:rPr>
        <w:t>Stipulation</w:t>
      </w:r>
      <w:r w:rsidRPr="00FF54A9">
        <w:rPr>
          <w:rFonts w:ascii="Times New Roman" w:eastAsiaTheme="minorEastAsia" w:hAnsi="Times New Roman" w:cs="Times New Roman"/>
          <w:b/>
          <w:bCs/>
          <w:sz w:val="24"/>
          <w:szCs w:val="24"/>
        </w:rPr>
        <w:t xml:space="preserve"> provide for an acceptable resolution of </w:t>
      </w:r>
      <w:r w:rsidR="00EA4E11">
        <w:rPr>
          <w:rFonts w:ascii="Times New Roman" w:eastAsiaTheme="minorEastAsia" w:hAnsi="Times New Roman" w:cs="Times New Roman"/>
          <w:b/>
          <w:bCs/>
          <w:sz w:val="24"/>
          <w:szCs w:val="24"/>
        </w:rPr>
        <w:t>Monarch</w:t>
      </w:r>
      <w:r w:rsidRPr="00FF54A9">
        <w:rPr>
          <w:rFonts w:ascii="Times New Roman" w:eastAsiaTheme="minorEastAsia" w:hAnsi="Times New Roman" w:cs="Times New Roman"/>
          <w:b/>
          <w:bCs/>
          <w:sz w:val="24"/>
          <w:szCs w:val="24"/>
        </w:rPr>
        <w:t>’s request in this proceeding?</w:t>
      </w:r>
    </w:p>
    <w:p w14:paraId="7825D359" w14:textId="43C1C74E" w:rsidR="00FF54A9" w:rsidRPr="00FF54A9" w:rsidRDefault="00FF54A9" w:rsidP="00FF54A9">
      <w:pPr>
        <w:widowControl w:val="0"/>
        <w:tabs>
          <w:tab w:val="left" w:pos="-1440"/>
        </w:tabs>
        <w:autoSpaceDE w:val="0"/>
        <w:autoSpaceDN w:val="0"/>
        <w:adjustRightInd w:val="0"/>
        <w:spacing w:after="0" w:line="480" w:lineRule="exact"/>
        <w:ind w:left="720" w:hanging="720"/>
        <w:jc w:val="both"/>
        <w:rPr>
          <w:rFonts w:ascii="Times New Roman" w:eastAsiaTheme="minorEastAsia" w:hAnsi="Times New Roman" w:cs="Times New Roman"/>
          <w:sz w:val="24"/>
          <w:szCs w:val="24"/>
        </w:rPr>
      </w:pPr>
      <w:r w:rsidRPr="00FF54A9">
        <w:rPr>
          <w:rFonts w:ascii="Times New Roman" w:eastAsiaTheme="minorEastAsia" w:hAnsi="Times New Roman" w:cs="Times New Roman"/>
          <w:sz w:val="24"/>
          <w:szCs w:val="24"/>
        </w:rPr>
        <w:t>A.</w:t>
      </w:r>
      <w:r w:rsidRPr="00FF54A9">
        <w:rPr>
          <w:rFonts w:ascii="Times New Roman" w:eastAsiaTheme="minorEastAsia" w:hAnsi="Times New Roman" w:cs="Times New Roman"/>
          <w:sz w:val="24"/>
          <w:szCs w:val="24"/>
        </w:rPr>
        <w:tab/>
        <w:t xml:space="preserve">Yes.  The terms of the </w:t>
      </w:r>
      <w:r w:rsidR="00EC19B7">
        <w:rPr>
          <w:rFonts w:ascii="Times New Roman" w:eastAsiaTheme="minorEastAsia" w:hAnsi="Times New Roman" w:cs="Times New Roman"/>
          <w:sz w:val="24"/>
          <w:szCs w:val="24"/>
        </w:rPr>
        <w:t>Stipulation</w:t>
      </w:r>
      <w:r w:rsidRPr="00FF54A9">
        <w:rPr>
          <w:rFonts w:ascii="Times New Roman" w:eastAsiaTheme="minorEastAsia" w:hAnsi="Times New Roman" w:cs="Times New Roman"/>
          <w:sz w:val="24"/>
          <w:szCs w:val="24"/>
        </w:rPr>
        <w:t xml:space="preserve"> address a range of issues, and the </w:t>
      </w:r>
      <w:r w:rsidR="00EC19B7">
        <w:rPr>
          <w:rFonts w:ascii="Times New Roman" w:eastAsiaTheme="minorEastAsia" w:hAnsi="Times New Roman" w:cs="Times New Roman"/>
          <w:sz w:val="24"/>
          <w:szCs w:val="24"/>
        </w:rPr>
        <w:t>Stipulation</w:t>
      </w:r>
      <w:r w:rsidRPr="00FF54A9">
        <w:rPr>
          <w:rFonts w:ascii="Times New Roman" w:eastAsiaTheme="minorEastAsia" w:hAnsi="Times New Roman" w:cs="Times New Roman"/>
          <w:sz w:val="24"/>
          <w:szCs w:val="24"/>
        </w:rPr>
        <w:t xml:space="preserve"> reflects an appropriate and reasonable balancing of </w:t>
      </w:r>
      <w:r w:rsidR="00005FE9">
        <w:rPr>
          <w:rFonts w:ascii="Times New Roman" w:eastAsiaTheme="minorEastAsia" w:hAnsi="Times New Roman" w:cs="Times New Roman"/>
          <w:sz w:val="24"/>
          <w:szCs w:val="24"/>
        </w:rPr>
        <w:t>the public interest</w:t>
      </w:r>
      <w:r w:rsidRPr="00FF54A9">
        <w:rPr>
          <w:rFonts w:ascii="Times New Roman" w:eastAsiaTheme="minorEastAsia" w:hAnsi="Times New Roman" w:cs="Times New Roman"/>
          <w:sz w:val="24"/>
          <w:szCs w:val="24"/>
        </w:rPr>
        <w:t xml:space="preserve">.  The final terms represent a negotiated compromise to which the Signatories agreed after detailed discussions.  Any changes to the </w:t>
      </w:r>
      <w:r w:rsidR="00EC19B7">
        <w:rPr>
          <w:rFonts w:ascii="Times New Roman" w:eastAsiaTheme="minorEastAsia" w:hAnsi="Times New Roman" w:cs="Times New Roman"/>
          <w:sz w:val="24"/>
          <w:szCs w:val="24"/>
        </w:rPr>
        <w:t>Stipulation</w:t>
      </w:r>
      <w:r w:rsidRPr="00FF54A9">
        <w:rPr>
          <w:rFonts w:ascii="Times New Roman" w:eastAsiaTheme="minorEastAsia" w:hAnsi="Times New Roman" w:cs="Times New Roman"/>
          <w:sz w:val="24"/>
          <w:szCs w:val="24"/>
        </w:rPr>
        <w:t xml:space="preserve"> could undermine its purpose, result in the withdrawal of the </w:t>
      </w:r>
      <w:r w:rsidR="00EC19B7">
        <w:rPr>
          <w:rFonts w:ascii="Times New Roman" w:eastAsiaTheme="minorEastAsia" w:hAnsi="Times New Roman" w:cs="Times New Roman"/>
          <w:sz w:val="24"/>
          <w:szCs w:val="24"/>
        </w:rPr>
        <w:t>Stipulation</w:t>
      </w:r>
      <w:r w:rsidRPr="00FF54A9">
        <w:rPr>
          <w:rFonts w:ascii="Times New Roman" w:eastAsiaTheme="minorEastAsia" w:hAnsi="Times New Roman" w:cs="Times New Roman"/>
          <w:sz w:val="24"/>
          <w:szCs w:val="24"/>
        </w:rPr>
        <w:t xml:space="preserve"> by a Signatory negatively affected by the </w:t>
      </w:r>
      <w:proofErr w:type="gramStart"/>
      <w:r w:rsidRPr="00FF54A9">
        <w:rPr>
          <w:rFonts w:ascii="Times New Roman" w:eastAsiaTheme="minorEastAsia" w:hAnsi="Times New Roman" w:cs="Times New Roman"/>
          <w:sz w:val="24"/>
          <w:szCs w:val="24"/>
        </w:rPr>
        <w:t>changes, and</w:t>
      </w:r>
      <w:proofErr w:type="gramEnd"/>
      <w:r w:rsidRPr="00FF54A9">
        <w:rPr>
          <w:rFonts w:ascii="Times New Roman" w:eastAsiaTheme="minorEastAsia" w:hAnsi="Times New Roman" w:cs="Times New Roman"/>
          <w:sz w:val="24"/>
          <w:szCs w:val="24"/>
        </w:rPr>
        <w:t xml:space="preserve"> create additional litigation and costs.</w:t>
      </w:r>
    </w:p>
    <w:p w14:paraId="5E2A009B" w14:textId="29309EE4" w:rsidR="00FF54A9" w:rsidRPr="00FF54A9" w:rsidRDefault="00FF54A9" w:rsidP="00FF54A9">
      <w:pPr>
        <w:tabs>
          <w:tab w:val="left" w:pos="720"/>
        </w:tabs>
        <w:spacing w:before="120" w:after="0" w:line="480" w:lineRule="exact"/>
        <w:ind w:left="720" w:hanging="720"/>
        <w:jc w:val="both"/>
        <w:rPr>
          <w:rFonts w:ascii="Times New Roman" w:eastAsia="Times New Roman" w:hAnsi="Times New Roman" w:cs="Times New Roman"/>
          <w:b/>
          <w:sz w:val="24"/>
          <w:szCs w:val="24"/>
        </w:rPr>
      </w:pPr>
      <w:r w:rsidRPr="00FF54A9">
        <w:rPr>
          <w:rFonts w:ascii="Times New Roman" w:eastAsia="Times New Roman" w:hAnsi="Times New Roman" w:cs="Times New Roman"/>
          <w:b/>
          <w:sz w:val="24"/>
          <w:szCs w:val="24"/>
        </w:rPr>
        <w:t>Q.</w:t>
      </w:r>
      <w:r w:rsidRPr="00FF54A9">
        <w:rPr>
          <w:rFonts w:ascii="Times New Roman" w:eastAsia="Times New Roman" w:hAnsi="Times New Roman" w:cs="Times New Roman"/>
          <w:b/>
          <w:sz w:val="24"/>
          <w:szCs w:val="24"/>
        </w:rPr>
        <w:tab/>
        <w:t xml:space="preserve">Please provide a brief description of the background of </w:t>
      </w:r>
      <w:r w:rsidR="00EA4E11">
        <w:rPr>
          <w:rFonts w:ascii="Times New Roman" w:eastAsia="Times New Roman" w:hAnsi="Times New Roman" w:cs="Times New Roman"/>
          <w:b/>
          <w:sz w:val="24"/>
          <w:szCs w:val="24"/>
        </w:rPr>
        <w:t>Monarch</w:t>
      </w:r>
      <w:r w:rsidRPr="00FF54A9">
        <w:rPr>
          <w:rFonts w:ascii="Times New Roman" w:eastAsia="Times New Roman" w:hAnsi="Times New Roman" w:cs="Times New Roman"/>
          <w:b/>
          <w:sz w:val="24"/>
          <w:szCs w:val="24"/>
        </w:rPr>
        <w:t>’s request in this proceeding.</w:t>
      </w:r>
      <w:bookmarkStart w:id="5" w:name="_Hlk51924352"/>
    </w:p>
    <w:p w14:paraId="0C661D24" w14:textId="461E96AF" w:rsidR="00FF54A9" w:rsidRPr="00FF54A9" w:rsidRDefault="00FF54A9" w:rsidP="00C14125">
      <w:pPr>
        <w:widowControl w:val="0"/>
        <w:tabs>
          <w:tab w:val="left" w:pos="-1440"/>
        </w:tabs>
        <w:autoSpaceDE w:val="0"/>
        <w:autoSpaceDN w:val="0"/>
        <w:adjustRightInd w:val="0"/>
        <w:spacing w:after="0" w:line="480" w:lineRule="exact"/>
        <w:ind w:left="720" w:hanging="720"/>
        <w:jc w:val="both"/>
        <w:rPr>
          <w:rFonts w:ascii="Times New Roman" w:eastAsiaTheme="minorEastAsia" w:hAnsi="Times New Roman" w:cs="Times New Roman"/>
          <w:sz w:val="24"/>
          <w:szCs w:val="24"/>
        </w:rPr>
      </w:pPr>
      <w:r w:rsidRPr="00FF54A9">
        <w:rPr>
          <w:rFonts w:ascii="Times New Roman" w:eastAsia="Times New Roman" w:hAnsi="Times New Roman" w:cs="Times New Roman"/>
          <w:b/>
          <w:sz w:val="24"/>
          <w:szCs w:val="24"/>
        </w:rPr>
        <w:t>A.</w:t>
      </w:r>
      <w:r w:rsidRPr="00FF54A9">
        <w:rPr>
          <w:rFonts w:ascii="Times New Roman" w:eastAsia="Times New Roman" w:hAnsi="Times New Roman" w:cs="Times New Roman"/>
          <w:b/>
          <w:sz w:val="24"/>
          <w:szCs w:val="24"/>
        </w:rPr>
        <w:tab/>
      </w:r>
      <w:bookmarkEnd w:id="5"/>
      <w:r w:rsidR="001E7F09" w:rsidRPr="001E7F09">
        <w:rPr>
          <w:rFonts w:ascii="Times New Roman" w:hAnsi="Times New Roman" w:cs="Times New Roman"/>
          <w:sz w:val="24"/>
          <w:szCs w:val="24"/>
        </w:rPr>
        <w:t>On July 15, 2020, Monarch filed a Class A Rate/Tariff Change Application in this matter (Rate Application).</w:t>
      </w:r>
      <w:r w:rsidR="001E7F09">
        <w:t xml:space="preserve">  </w:t>
      </w:r>
      <w:r w:rsidR="005311B8" w:rsidRPr="005311B8">
        <w:rPr>
          <w:rFonts w:ascii="Times New Roman" w:hAnsi="Times New Roman" w:cs="Times New Roman"/>
          <w:sz w:val="24"/>
          <w:szCs w:val="24"/>
        </w:rPr>
        <w:t xml:space="preserve">Monarch </w:t>
      </w:r>
      <w:r w:rsidR="005649C8">
        <w:rPr>
          <w:rFonts w:ascii="Times New Roman" w:hAnsi="Times New Roman" w:cs="Times New Roman"/>
          <w:sz w:val="24"/>
          <w:szCs w:val="24"/>
        </w:rPr>
        <w:t>requested</w:t>
      </w:r>
      <w:r w:rsidR="005311B8" w:rsidRPr="005311B8">
        <w:rPr>
          <w:rFonts w:ascii="Times New Roman" w:hAnsi="Times New Roman" w:cs="Times New Roman"/>
          <w:sz w:val="24"/>
          <w:szCs w:val="24"/>
        </w:rPr>
        <w:t xml:space="preserve"> an overal</w:t>
      </w:r>
      <w:r w:rsidR="005649C8">
        <w:rPr>
          <w:rFonts w:ascii="Times New Roman" w:hAnsi="Times New Roman" w:cs="Times New Roman"/>
          <w:sz w:val="24"/>
          <w:szCs w:val="24"/>
        </w:rPr>
        <w:t>l</w:t>
      </w:r>
      <w:r w:rsidR="005311B8" w:rsidRPr="005311B8">
        <w:rPr>
          <w:rFonts w:ascii="Times New Roman" w:hAnsi="Times New Roman" w:cs="Times New Roman"/>
          <w:sz w:val="24"/>
          <w:szCs w:val="24"/>
        </w:rPr>
        <w:t xml:space="preserve"> increase in water revenues of $3,238,879, or 9.80% over its adjusted Test Year revenues.</w:t>
      </w:r>
      <w:r w:rsidR="005649C8">
        <w:rPr>
          <w:rFonts w:ascii="Times New Roman" w:hAnsi="Times New Roman" w:cs="Times New Roman"/>
          <w:sz w:val="24"/>
          <w:szCs w:val="24"/>
        </w:rPr>
        <w:t xml:space="preserve"> </w:t>
      </w:r>
      <w:r w:rsidR="005311B8" w:rsidRPr="005311B8">
        <w:rPr>
          <w:rFonts w:ascii="Times New Roman" w:hAnsi="Times New Roman" w:cs="Times New Roman"/>
          <w:sz w:val="24"/>
          <w:szCs w:val="24"/>
        </w:rPr>
        <w:t xml:space="preserve"> Additionally, Monarch </w:t>
      </w:r>
      <w:r w:rsidR="005649C8">
        <w:rPr>
          <w:rFonts w:ascii="Times New Roman" w:hAnsi="Times New Roman" w:cs="Times New Roman"/>
          <w:sz w:val="24"/>
          <w:szCs w:val="24"/>
        </w:rPr>
        <w:t>requested</w:t>
      </w:r>
      <w:r w:rsidR="005311B8" w:rsidRPr="005311B8">
        <w:rPr>
          <w:rFonts w:ascii="Times New Roman" w:hAnsi="Times New Roman" w:cs="Times New Roman"/>
          <w:sz w:val="24"/>
          <w:szCs w:val="24"/>
        </w:rPr>
        <w:t xml:space="preserve"> an overall increase in wastewater revenues of $647,367, or 14.28% over its adjusted Test Year revenues. </w:t>
      </w:r>
      <w:r w:rsidR="005649C8">
        <w:rPr>
          <w:rFonts w:ascii="Times New Roman" w:hAnsi="Times New Roman" w:cs="Times New Roman"/>
          <w:sz w:val="24"/>
          <w:szCs w:val="24"/>
        </w:rPr>
        <w:t xml:space="preserve"> </w:t>
      </w:r>
      <w:r w:rsidR="005311B8" w:rsidRPr="005311B8">
        <w:rPr>
          <w:rFonts w:ascii="Times New Roman" w:hAnsi="Times New Roman" w:cs="Times New Roman"/>
          <w:sz w:val="24"/>
          <w:szCs w:val="24"/>
        </w:rPr>
        <w:t>Monarch propos</w:t>
      </w:r>
      <w:r w:rsidR="005649C8">
        <w:rPr>
          <w:rFonts w:ascii="Times New Roman" w:hAnsi="Times New Roman" w:cs="Times New Roman"/>
          <w:sz w:val="24"/>
          <w:szCs w:val="24"/>
        </w:rPr>
        <w:t>ed</w:t>
      </w:r>
      <w:r w:rsidR="005311B8" w:rsidRPr="005311B8">
        <w:rPr>
          <w:rFonts w:ascii="Times New Roman" w:hAnsi="Times New Roman" w:cs="Times New Roman"/>
          <w:sz w:val="24"/>
          <w:szCs w:val="24"/>
        </w:rPr>
        <w:t xml:space="preserve"> rate phase-ins for customers of some of th</w:t>
      </w:r>
      <w:r w:rsidR="005649C8">
        <w:rPr>
          <w:rFonts w:ascii="Times New Roman" w:hAnsi="Times New Roman" w:cs="Times New Roman"/>
          <w:sz w:val="24"/>
          <w:szCs w:val="24"/>
        </w:rPr>
        <w:t>e</w:t>
      </w:r>
      <w:r w:rsidR="005311B8" w:rsidRPr="005311B8">
        <w:rPr>
          <w:rFonts w:ascii="Times New Roman" w:hAnsi="Times New Roman" w:cs="Times New Roman"/>
          <w:sz w:val="24"/>
          <w:szCs w:val="24"/>
        </w:rPr>
        <w:t xml:space="preserve"> systems acquired or transferred to Monarch since </w:t>
      </w:r>
      <w:r w:rsidR="005649C8">
        <w:rPr>
          <w:rFonts w:ascii="Times New Roman" w:hAnsi="Times New Roman" w:cs="Times New Roman"/>
          <w:sz w:val="24"/>
          <w:szCs w:val="24"/>
        </w:rPr>
        <w:t>its</w:t>
      </w:r>
      <w:r w:rsidR="005311B8" w:rsidRPr="005311B8">
        <w:rPr>
          <w:rFonts w:ascii="Times New Roman" w:hAnsi="Times New Roman" w:cs="Times New Roman"/>
          <w:sz w:val="24"/>
          <w:szCs w:val="24"/>
        </w:rPr>
        <w:t xml:space="preserve"> last rate </w:t>
      </w:r>
      <w:r w:rsidR="005311B8">
        <w:rPr>
          <w:rFonts w:ascii="Times New Roman" w:hAnsi="Times New Roman" w:cs="Times New Roman"/>
          <w:sz w:val="24"/>
          <w:szCs w:val="24"/>
        </w:rPr>
        <w:t>case.</w:t>
      </w:r>
    </w:p>
    <w:p w14:paraId="4478B7F5" w14:textId="77777777" w:rsidR="00FF54A9" w:rsidRPr="00FF54A9" w:rsidRDefault="00FF54A9" w:rsidP="00FF54A9">
      <w:pPr>
        <w:autoSpaceDE w:val="0"/>
        <w:autoSpaceDN w:val="0"/>
        <w:adjustRightInd w:val="0"/>
        <w:spacing w:before="120" w:after="0" w:line="480" w:lineRule="exact"/>
        <w:ind w:left="720" w:hanging="720"/>
        <w:jc w:val="both"/>
        <w:rPr>
          <w:rFonts w:ascii="Times New Roman" w:eastAsiaTheme="minorEastAsia" w:hAnsi="Times New Roman" w:cs="Times New Roman"/>
          <w:b/>
          <w:sz w:val="24"/>
          <w:szCs w:val="24"/>
        </w:rPr>
      </w:pPr>
      <w:r w:rsidRPr="00FF54A9">
        <w:rPr>
          <w:rFonts w:ascii="Times New Roman" w:eastAsiaTheme="minorEastAsia" w:hAnsi="Times New Roman" w:cs="Times New Roman"/>
          <w:b/>
          <w:sz w:val="24"/>
          <w:szCs w:val="24"/>
        </w:rPr>
        <w:t>Q.</w:t>
      </w:r>
      <w:r w:rsidRPr="00FF54A9">
        <w:rPr>
          <w:rFonts w:ascii="Times New Roman" w:eastAsiaTheme="minorEastAsia" w:hAnsi="Times New Roman" w:cs="Times New Roman"/>
          <w:sz w:val="24"/>
          <w:szCs w:val="24"/>
        </w:rPr>
        <w:tab/>
      </w:r>
      <w:r w:rsidRPr="00FF54A9">
        <w:rPr>
          <w:rFonts w:ascii="Times New Roman" w:eastAsiaTheme="minorEastAsia" w:hAnsi="Times New Roman" w:cs="Times New Roman"/>
          <w:b/>
          <w:sz w:val="24"/>
          <w:szCs w:val="24"/>
        </w:rPr>
        <w:t xml:space="preserve">What is </w:t>
      </w:r>
      <w:r w:rsidRPr="00FF54A9">
        <w:rPr>
          <w:rFonts w:ascii="Times New Roman" w:eastAsiaTheme="minorEastAsia" w:hAnsi="Times New Roman" w:cs="Times New Roman"/>
          <w:b/>
          <w:bCs/>
          <w:sz w:val="24"/>
          <w:szCs w:val="24"/>
        </w:rPr>
        <w:t>the basis of your recommendation</w:t>
      </w:r>
      <w:r w:rsidRPr="00FF54A9">
        <w:rPr>
          <w:rFonts w:ascii="Times New Roman" w:eastAsiaTheme="minorEastAsia" w:hAnsi="Times New Roman" w:cs="Times New Roman"/>
          <w:b/>
          <w:sz w:val="24"/>
          <w:szCs w:val="24"/>
        </w:rPr>
        <w:t>?</w:t>
      </w:r>
    </w:p>
    <w:p w14:paraId="66360F96" w14:textId="7C74BEC9" w:rsidR="00FF54A9" w:rsidRPr="00FF54A9" w:rsidRDefault="00FF54A9" w:rsidP="00FF54A9">
      <w:pPr>
        <w:widowControl w:val="0"/>
        <w:autoSpaceDE w:val="0"/>
        <w:autoSpaceDN w:val="0"/>
        <w:adjustRightInd w:val="0"/>
        <w:spacing w:after="0" w:line="480" w:lineRule="exact"/>
        <w:ind w:left="720" w:hanging="720"/>
        <w:jc w:val="both"/>
        <w:rPr>
          <w:rFonts w:ascii="Times New Roman" w:eastAsiaTheme="minorEastAsia" w:hAnsi="Times New Roman" w:cs="Times New Roman"/>
          <w:sz w:val="24"/>
          <w:szCs w:val="24"/>
        </w:rPr>
      </w:pPr>
      <w:r w:rsidRPr="00FF54A9">
        <w:rPr>
          <w:rFonts w:ascii="Times New Roman" w:eastAsiaTheme="minorEastAsia" w:hAnsi="Times New Roman" w:cs="Times New Roman"/>
          <w:bCs/>
          <w:sz w:val="24"/>
          <w:szCs w:val="24"/>
        </w:rPr>
        <w:t>A.</w:t>
      </w:r>
      <w:r w:rsidRPr="00FF54A9">
        <w:rPr>
          <w:rFonts w:ascii="Times New Roman" w:eastAsiaTheme="minorEastAsia" w:hAnsi="Times New Roman" w:cs="Times New Roman"/>
          <w:sz w:val="24"/>
          <w:szCs w:val="24"/>
        </w:rPr>
        <w:tab/>
      </w:r>
      <w:bookmarkStart w:id="6" w:name="_Hlk18912489"/>
      <w:r w:rsidRPr="00FF54A9">
        <w:rPr>
          <w:rFonts w:ascii="Times New Roman" w:eastAsiaTheme="minorEastAsia" w:hAnsi="Times New Roman" w:cs="Times New Roman"/>
          <w:sz w:val="24"/>
          <w:szCs w:val="24"/>
        </w:rPr>
        <w:t xml:space="preserve">My recommendation is based on a review of </w:t>
      </w:r>
      <w:r w:rsidR="00EA4E11">
        <w:rPr>
          <w:rFonts w:ascii="Times New Roman" w:eastAsiaTheme="minorEastAsia" w:hAnsi="Times New Roman" w:cs="Times New Roman"/>
          <w:sz w:val="24"/>
          <w:szCs w:val="24"/>
        </w:rPr>
        <w:t>Monarch</w:t>
      </w:r>
      <w:r w:rsidRPr="00FF54A9">
        <w:rPr>
          <w:rFonts w:ascii="Times New Roman" w:eastAsiaTheme="minorEastAsia" w:hAnsi="Times New Roman" w:cs="Times New Roman"/>
          <w:sz w:val="24"/>
          <w:szCs w:val="24"/>
        </w:rPr>
        <w:t xml:space="preserve">’s </w:t>
      </w:r>
      <w:r w:rsidR="00422DCE">
        <w:rPr>
          <w:rFonts w:ascii="Times New Roman" w:eastAsiaTheme="minorEastAsia" w:hAnsi="Times New Roman" w:cs="Times New Roman"/>
          <w:sz w:val="24"/>
          <w:szCs w:val="24"/>
        </w:rPr>
        <w:t>Rate Application</w:t>
      </w:r>
      <w:r w:rsidRPr="00FF54A9">
        <w:rPr>
          <w:rFonts w:ascii="Times New Roman" w:eastAsiaTheme="minorEastAsia" w:hAnsi="Times New Roman" w:cs="Times New Roman"/>
          <w:sz w:val="24"/>
          <w:szCs w:val="24"/>
        </w:rPr>
        <w:t>, the accompanying work papers, and its responses to requests for information.</w:t>
      </w:r>
    </w:p>
    <w:p w14:paraId="4300E8AD" w14:textId="34F71D2D" w:rsidR="00FF54A9" w:rsidRPr="00FF54A9" w:rsidRDefault="00FF54A9" w:rsidP="00C14125">
      <w:pPr>
        <w:widowControl w:val="0"/>
        <w:autoSpaceDE w:val="0"/>
        <w:autoSpaceDN w:val="0"/>
        <w:adjustRightInd w:val="0"/>
        <w:spacing w:before="120" w:after="0" w:line="480" w:lineRule="exact"/>
        <w:ind w:left="720" w:hanging="720"/>
        <w:jc w:val="both"/>
        <w:rPr>
          <w:rFonts w:ascii="Times" w:eastAsia="Times New Roman" w:hAnsi="Times" w:cs="Times New Roman"/>
          <w:b/>
          <w:sz w:val="24"/>
          <w:szCs w:val="20"/>
        </w:rPr>
      </w:pPr>
      <w:r w:rsidRPr="00FF54A9">
        <w:rPr>
          <w:rFonts w:ascii="Times" w:eastAsia="Times New Roman" w:hAnsi="Times" w:cs="Times New Roman"/>
          <w:b/>
          <w:sz w:val="24"/>
          <w:szCs w:val="20"/>
        </w:rPr>
        <w:lastRenderedPageBreak/>
        <w:t>Q.</w:t>
      </w:r>
      <w:r w:rsidRPr="00FF54A9">
        <w:rPr>
          <w:rFonts w:ascii="Times" w:eastAsia="Times New Roman" w:hAnsi="Times" w:cs="Times New Roman"/>
          <w:b/>
          <w:sz w:val="24"/>
          <w:szCs w:val="20"/>
        </w:rPr>
        <w:tab/>
        <w:t xml:space="preserve">What are the standards that you used to make </w:t>
      </w:r>
      <w:r w:rsidR="003A3854">
        <w:rPr>
          <w:rFonts w:ascii="Times" w:eastAsia="Times New Roman" w:hAnsi="Times" w:cs="Times New Roman"/>
          <w:b/>
          <w:sz w:val="24"/>
          <w:szCs w:val="20"/>
        </w:rPr>
        <w:t>your</w:t>
      </w:r>
      <w:r w:rsidRPr="00FF54A9">
        <w:rPr>
          <w:rFonts w:ascii="Times" w:eastAsia="Times New Roman" w:hAnsi="Times" w:cs="Times New Roman"/>
          <w:b/>
          <w:sz w:val="24"/>
          <w:szCs w:val="20"/>
        </w:rPr>
        <w:t xml:space="preserve"> determination concerning the overall reasonableness of the </w:t>
      </w:r>
      <w:r w:rsidR="00EC19B7">
        <w:rPr>
          <w:rFonts w:ascii="Times" w:eastAsia="Times New Roman" w:hAnsi="Times" w:cs="Times New Roman"/>
          <w:b/>
          <w:sz w:val="24"/>
          <w:szCs w:val="20"/>
        </w:rPr>
        <w:t>Stipulation</w:t>
      </w:r>
      <w:r w:rsidRPr="00FF54A9">
        <w:rPr>
          <w:rFonts w:ascii="Times" w:eastAsia="Times New Roman" w:hAnsi="Times" w:cs="Times New Roman"/>
          <w:b/>
          <w:sz w:val="24"/>
          <w:szCs w:val="20"/>
        </w:rPr>
        <w:t>?</w:t>
      </w:r>
    </w:p>
    <w:p w14:paraId="14EB0001" w14:textId="43B16220" w:rsidR="00FF54A9" w:rsidRPr="00FF54A9" w:rsidRDefault="00FF54A9" w:rsidP="00C14125">
      <w:pPr>
        <w:widowControl w:val="0"/>
        <w:autoSpaceDE w:val="0"/>
        <w:autoSpaceDN w:val="0"/>
        <w:adjustRightInd w:val="0"/>
        <w:spacing w:after="0" w:line="480" w:lineRule="exact"/>
        <w:ind w:left="720" w:hanging="720"/>
        <w:jc w:val="both"/>
        <w:rPr>
          <w:rFonts w:ascii="Times New Roman" w:eastAsia="Times New Roman" w:hAnsi="Times New Roman" w:cs="Times New Roman"/>
          <w:sz w:val="24"/>
          <w:szCs w:val="20"/>
        </w:rPr>
      </w:pPr>
      <w:r w:rsidRPr="00FF54A9">
        <w:rPr>
          <w:rFonts w:ascii="Times New Roman" w:eastAsia="Times New Roman" w:hAnsi="Times New Roman" w:cs="Times New Roman"/>
          <w:sz w:val="24"/>
          <w:szCs w:val="20"/>
        </w:rPr>
        <w:t>A.</w:t>
      </w:r>
      <w:r w:rsidRPr="00FF54A9">
        <w:rPr>
          <w:rFonts w:ascii="Times New Roman" w:eastAsia="Times New Roman" w:hAnsi="Times New Roman" w:cs="Times New Roman"/>
          <w:sz w:val="24"/>
          <w:szCs w:val="20"/>
        </w:rPr>
        <w:tab/>
        <w:t xml:space="preserve">Texas Water Code (TWC) Chapter 13 and Texas Administrative Code (TAC) </w:t>
      </w:r>
      <w:r w:rsidRPr="00FF54A9">
        <w:rPr>
          <w:rFonts w:ascii="Times New Roman" w:eastAsiaTheme="minorEastAsia" w:hAnsi="Times New Roman" w:cs="Times New Roman"/>
          <w:bCs/>
          <w:sz w:val="24"/>
          <w:szCs w:val="24"/>
        </w:rPr>
        <w:t>§§</w:t>
      </w:r>
      <w:r w:rsidRPr="00FF54A9">
        <w:rPr>
          <w:rFonts w:ascii="Times New Roman" w:eastAsia="Times New Roman" w:hAnsi="Times New Roman" w:cs="Times New Roman"/>
          <w:sz w:val="24"/>
          <w:szCs w:val="20"/>
        </w:rPr>
        <w:t xml:space="preserve"> 24.41,</w:t>
      </w:r>
      <w:r w:rsidRPr="00FF54A9">
        <w:rPr>
          <w:rFonts w:ascii="Times New Roman" w:eastAsiaTheme="minorEastAsia" w:hAnsi="Times New Roman" w:cs="Times New Roman"/>
          <w:bCs/>
          <w:sz w:val="24"/>
          <w:szCs w:val="24"/>
        </w:rPr>
        <w:t xml:space="preserve"> 24.43, and 24.44 include</w:t>
      </w:r>
      <w:r w:rsidRPr="00FF54A9">
        <w:rPr>
          <w:rFonts w:ascii="Times New Roman" w:eastAsia="Times New Roman" w:hAnsi="Times New Roman" w:cs="Times New Roman"/>
          <w:sz w:val="24"/>
          <w:szCs w:val="20"/>
        </w:rPr>
        <w:t xml:space="preserve"> the standards that I used to determine the overall reasonableness of the </w:t>
      </w:r>
      <w:r w:rsidR="00EC19B7">
        <w:rPr>
          <w:rFonts w:ascii="Times New Roman" w:eastAsia="Times New Roman" w:hAnsi="Times New Roman" w:cs="Times New Roman"/>
          <w:sz w:val="24"/>
          <w:szCs w:val="20"/>
        </w:rPr>
        <w:t>Stipulation</w:t>
      </w:r>
      <w:r w:rsidRPr="00FF54A9">
        <w:rPr>
          <w:rFonts w:ascii="Times New Roman" w:eastAsia="Times New Roman" w:hAnsi="Times New Roman" w:cs="Times New Roman"/>
          <w:sz w:val="24"/>
          <w:szCs w:val="20"/>
        </w:rPr>
        <w:t>.</w:t>
      </w:r>
    </w:p>
    <w:p w14:paraId="166BE0F6" w14:textId="6560EA3C" w:rsidR="00FF54A9" w:rsidRPr="00FF54A9" w:rsidRDefault="00855067" w:rsidP="00855067">
      <w:pPr>
        <w:pStyle w:val="Heading1"/>
      </w:pPr>
      <w:bookmarkStart w:id="7" w:name="_Toc34717911"/>
      <w:bookmarkStart w:id="8" w:name="_Toc72999145"/>
      <w:bookmarkStart w:id="9" w:name="_Toc73092872"/>
      <w:bookmarkEnd w:id="6"/>
      <w:r>
        <w:t>III.</w:t>
      </w:r>
      <w:r>
        <w:tab/>
      </w:r>
      <w:r w:rsidR="00FF54A9" w:rsidRPr="00FF54A9">
        <w:t xml:space="preserve">DISCUSSION OF KEY PROVISIONS OF THE </w:t>
      </w:r>
      <w:bookmarkEnd w:id="7"/>
      <w:r w:rsidR="00EC19B7">
        <w:t>STIPULATION</w:t>
      </w:r>
      <w:bookmarkEnd w:id="8"/>
      <w:bookmarkEnd w:id="9"/>
    </w:p>
    <w:p w14:paraId="43A1F27E" w14:textId="4C262150" w:rsidR="00FF54A9" w:rsidRPr="00FF54A9" w:rsidRDefault="00FF54A9" w:rsidP="00FF54A9">
      <w:pPr>
        <w:widowControl w:val="0"/>
        <w:autoSpaceDE w:val="0"/>
        <w:autoSpaceDN w:val="0"/>
        <w:adjustRightInd w:val="0"/>
        <w:spacing w:before="120" w:after="0" w:line="480" w:lineRule="exact"/>
        <w:ind w:left="720" w:hanging="720"/>
        <w:jc w:val="both"/>
        <w:rPr>
          <w:rFonts w:ascii="Times New Roman" w:eastAsiaTheme="minorEastAsia" w:hAnsi="Times New Roman" w:cs="Times New Roman"/>
          <w:b/>
          <w:sz w:val="24"/>
          <w:szCs w:val="24"/>
        </w:rPr>
      </w:pPr>
      <w:r w:rsidRPr="00FF54A9">
        <w:rPr>
          <w:rFonts w:ascii="Times New Roman" w:eastAsiaTheme="minorEastAsia" w:hAnsi="Times New Roman" w:cs="Times New Roman"/>
          <w:b/>
          <w:sz w:val="24"/>
          <w:szCs w:val="24"/>
        </w:rPr>
        <w:t>Q.</w:t>
      </w:r>
      <w:r w:rsidRPr="00FF54A9">
        <w:rPr>
          <w:rFonts w:ascii="Times New Roman" w:eastAsiaTheme="minorEastAsia" w:hAnsi="Times New Roman" w:cs="Times New Roman"/>
          <w:b/>
          <w:sz w:val="24"/>
          <w:szCs w:val="24"/>
        </w:rPr>
        <w:tab/>
        <w:t xml:space="preserve">What are the key provisions of the </w:t>
      </w:r>
      <w:r w:rsidR="00EC19B7">
        <w:rPr>
          <w:rFonts w:ascii="Times New Roman" w:eastAsiaTheme="minorEastAsia" w:hAnsi="Times New Roman" w:cs="Times New Roman"/>
          <w:b/>
          <w:sz w:val="24"/>
          <w:szCs w:val="24"/>
        </w:rPr>
        <w:t>Stipulation</w:t>
      </w:r>
      <w:r w:rsidRPr="00FF54A9">
        <w:rPr>
          <w:rFonts w:ascii="Times New Roman" w:eastAsiaTheme="minorEastAsia" w:hAnsi="Times New Roman" w:cs="Times New Roman"/>
          <w:b/>
          <w:sz w:val="24"/>
          <w:szCs w:val="24"/>
        </w:rPr>
        <w:t>?</w:t>
      </w:r>
    </w:p>
    <w:p w14:paraId="36E09D4C" w14:textId="352BB53A" w:rsidR="00FF54A9" w:rsidRPr="00FF54A9" w:rsidRDefault="00FF54A9" w:rsidP="00FF54A9">
      <w:pPr>
        <w:widowControl w:val="0"/>
        <w:autoSpaceDE w:val="0"/>
        <w:autoSpaceDN w:val="0"/>
        <w:adjustRightInd w:val="0"/>
        <w:spacing w:after="0" w:line="480" w:lineRule="exact"/>
        <w:ind w:left="720" w:hanging="720"/>
        <w:jc w:val="both"/>
        <w:rPr>
          <w:rFonts w:ascii="Times New Roman" w:eastAsiaTheme="minorEastAsia" w:hAnsi="Times New Roman" w:cs="Times New Roman"/>
          <w:b/>
          <w:sz w:val="24"/>
          <w:szCs w:val="24"/>
        </w:rPr>
      </w:pPr>
      <w:r w:rsidRPr="00FF54A9">
        <w:rPr>
          <w:rFonts w:ascii="Times New Roman" w:eastAsia="Times New Roman" w:hAnsi="Times New Roman" w:cs="Times New Roman"/>
          <w:sz w:val="24"/>
          <w:szCs w:val="20"/>
        </w:rPr>
        <w:t>A.</w:t>
      </w:r>
      <w:r w:rsidRPr="00FF54A9">
        <w:rPr>
          <w:rFonts w:ascii="Times New Roman" w:eastAsia="Times New Roman" w:hAnsi="Times New Roman" w:cs="Times New Roman"/>
          <w:sz w:val="24"/>
          <w:szCs w:val="20"/>
        </w:rPr>
        <w:tab/>
        <w:t xml:space="preserve">The </w:t>
      </w:r>
      <w:r w:rsidR="00EC19B7">
        <w:rPr>
          <w:rFonts w:ascii="Times New Roman" w:eastAsia="Times New Roman" w:hAnsi="Times New Roman" w:cs="Times New Roman"/>
          <w:sz w:val="24"/>
          <w:szCs w:val="20"/>
        </w:rPr>
        <w:t>Stipulation</w:t>
      </w:r>
      <w:r w:rsidRPr="00FF54A9">
        <w:rPr>
          <w:rFonts w:ascii="Times New Roman" w:eastAsia="Times New Roman" w:hAnsi="Times New Roman" w:cs="Times New Roman"/>
          <w:sz w:val="24"/>
          <w:szCs w:val="20"/>
        </w:rPr>
        <w:t xml:space="preserve"> includes the following terms:</w:t>
      </w:r>
    </w:p>
    <w:p w14:paraId="70E825A2" w14:textId="41F2768B" w:rsidR="00ED77A3" w:rsidRPr="00C14125" w:rsidRDefault="00ED77A3" w:rsidP="00C14125">
      <w:pPr>
        <w:pStyle w:val="ListParagraph"/>
        <w:numPr>
          <w:ilvl w:val="0"/>
          <w:numId w:val="19"/>
        </w:numPr>
        <w:tabs>
          <w:tab w:val="left" w:pos="720"/>
        </w:tabs>
        <w:spacing w:before="120" w:after="0" w:line="240" w:lineRule="auto"/>
        <w:ind w:left="1080"/>
        <w:contextualSpacing w:val="0"/>
        <w:jc w:val="both"/>
        <w:rPr>
          <w:rFonts w:ascii="Times New Roman" w:eastAsia="Times New Roman" w:hAnsi="Times New Roman" w:cs="Times New Roman"/>
          <w:color w:val="000000" w:themeColor="text1"/>
          <w:sz w:val="24"/>
          <w:szCs w:val="20"/>
        </w:rPr>
      </w:pPr>
      <w:r w:rsidRPr="00C14125">
        <w:rPr>
          <w:rFonts w:ascii="Times New Roman" w:eastAsia="Times New Roman" w:hAnsi="Times New Roman" w:cs="Times New Roman"/>
          <w:b/>
          <w:color w:val="000000" w:themeColor="text1"/>
          <w:sz w:val="24"/>
          <w:szCs w:val="20"/>
        </w:rPr>
        <w:t>Retail Water Utility Rates.</w:t>
      </w:r>
      <w:r w:rsidRPr="00C14125">
        <w:rPr>
          <w:rFonts w:ascii="Times New Roman" w:eastAsia="Times New Roman" w:hAnsi="Times New Roman" w:cs="Times New Roman"/>
          <w:color w:val="000000" w:themeColor="text1"/>
          <w:sz w:val="24"/>
          <w:szCs w:val="20"/>
        </w:rPr>
        <w:t xml:space="preserve">  The Signatories agree that Monarch will be allowed to implement the retail water utility rates contained in the tariff included as Attachment B</w:t>
      </w:r>
      <w:r w:rsidRPr="00C14125">
        <w:rPr>
          <w:rFonts w:ascii="Times New Roman" w:eastAsia="Times New Roman" w:hAnsi="Times New Roman" w:cs="Times New Roman"/>
          <w:b/>
          <w:color w:val="000000" w:themeColor="text1"/>
          <w:sz w:val="24"/>
          <w:szCs w:val="20"/>
        </w:rPr>
        <w:t xml:space="preserve"> </w:t>
      </w:r>
      <w:r w:rsidRPr="00C14125">
        <w:rPr>
          <w:rFonts w:ascii="Times New Roman" w:eastAsia="Times New Roman" w:hAnsi="Times New Roman" w:cs="Times New Roman"/>
          <w:color w:val="000000" w:themeColor="text1"/>
          <w:sz w:val="24"/>
          <w:szCs w:val="20"/>
        </w:rPr>
        <w:t xml:space="preserve">to </w:t>
      </w:r>
      <w:r w:rsidR="00C85781">
        <w:rPr>
          <w:rFonts w:ascii="Times New Roman" w:eastAsia="Times New Roman" w:hAnsi="Times New Roman" w:cs="Times New Roman"/>
          <w:color w:val="000000" w:themeColor="text1"/>
          <w:sz w:val="24"/>
          <w:szCs w:val="20"/>
        </w:rPr>
        <w:t>the</w:t>
      </w:r>
      <w:r w:rsidR="00C85781" w:rsidRPr="00C14125">
        <w:rPr>
          <w:rFonts w:ascii="Times New Roman" w:eastAsia="Times New Roman" w:hAnsi="Times New Roman" w:cs="Times New Roman"/>
          <w:color w:val="000000" w:themeColor="text1"/>
          <w:sz w:val="24"/>
          <w:szCs w:val="20"/>
        </w:rPr>
        <w:t xml:space="preserve"> </w:t>
      </w:r>
      <w:r w:rsidRPr="00C14125">
        <w:rPr>
          <w:rFonts w:ascii="Times New Roman" w:eastAsia="Times New Roman" w:hAnsi="Times New Roman" w:cs="Times New Roman"/>
          <w:color w:val="000000" w:themeColor="text1"/>
          <w:sz w:val="24"/>
          <w:szCs w:val="20"/>
        </w:rPr>
        <w:t xml:space="preserve">Stipulation for the water systems included in Monarch’s Rate Application.  The Signatories agree that Monarch’s water rates for the Water Services and Diamond systems will go into effect upon approval of a Final Order in this proceeding, with no additional phases.  Monarch will forego recovery of the revenues associated with the final phase-ins previously approved for the Water Services and Diamond systems in Docket No. 47736.  The Signatories agree that the rates shown on </w:t>
      </w:r>
      <w:r w:rsidR="00E81EF1">
        <w:rPr>
          <w:rFonts w:ascii="Times New Roman" w:eastAsia="Times New Roman" w:hAnsi="Times New Roman" w:cs="Times New Roman"/>
          <w:color w:val="000000" w:themeColor="text1"/>
          <w:sz w:val="24"/>
          <w:szCs w:val="20"/>
        </w:rPr>
        <w:t xml:space="preserve">Attachment </w:t>
      </w:r>
      <w:r w:rsidRPr="00C14125">
        <w:rPr>
          <w:rFonts w:ascii="Times New Roman" w:eastAsia="Times New Roman" w:hAnsi="Times New Roman" w:cs="Times New Roman"/>
          <w:color w:val="000000" w:themeColor="text1"/>
          <w:sz w:val="24"/>
          <w:szCs w:val="20"/>
        </w:rPr>
        <w:t>B are just and reasonable and consistent with the public interest.</w:t>
      </w:r>
    </w:p>
    <w:p w14:paraId="14F8B67C" w14:textId="4C58ADA9"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b/>
          <w:color w:val="000000" w:themeColor="text1"/>
          <w:sz w:val="24"/>
          <w:szCs w:val="20"/>
        </w:rPr>
      </w:pPr>
      <w:r w:rsidRPr="00ED77A3">
        <w:rPr>
          <w:rFonts w:ascii="Times New Roman" w:eastAsia="Times New Roman" w:hAnsi="Times New Roman" w:cs="Times New Roman"/>
          <w:color w:val="000000" w:themeColor="text1"/>
          <w:sz w:val="24"/>
          <w:szCs w:val="20"/>
        </w:rPr>
        <w:t>2.</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bCs/>
          <w:color w:val="000000" w:themeColor="text1"/>
          <w:sz w:val="24"/>
          <w:szCs w:val="20"/>
        </w:rPr>
        <w:t>Retail Wastewater Utility Rates.</w:t>
      </w:r>
      <w:r w:rsidRPr="00ED77A3">
        <w:rPr>
          <w:rFonts w:ascii="Times New Roman" w:eastAsia="Times New Roman" w:hAnsi="Times New Roman" w:cs="Times New Roman"/>
          <w:color w:val="000000" w:themeColor="text1"/>
          <w:sz w:val="24"/>
          <w:szCs w:val="20"/>
        </w:rPr>
        <w:t xml:space="preserve">  The Signatories agree that Monarch will be allowed to implement the retail wastewater utility rates contained in the tariff included as Attachment C to </w:t>
      </w:r>
      <w:r w:rsidR="00C85781">
        <w:rPr>
          <w:rFonts w:ascii="Times New Roman" w:eastAsia="Times New Roman" w:hAnsi="Times New Roman" w:cs="Times New Roman"/>
          <w:color w:val="000000" w:themeColor="text1"/>
          <w:sz w:val="24"/>
          <w:szCs w:val="20"/>
        </w:rPr>
        <w:t>the</w:t>
      </w:r>
      <w:r w:rsidR="00C85781"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Stipulation for the wastewater systems included in Monarch’s Rate Application.  Monarch will not apply an increase in the base wastewater charge.  The change to the revenue requirement for wastewater will be recovered consistent with Monarch’s ratio of test year fixed versus variable revenues.  The Signatories agree that Monarch’s wastewater rates for the Water Services and Diamond systems will go into effect upon approval of a Final Order in this proceeding, with no additional phases.  Monarch will forego recovery of the revenues associated with the final phase-ins previously approved for the Water Services and Diamond systems in Docket No. 47736.  The Signatories agree that the rates shown on </w:t>
      </w:r>
      <w:r w:rsidR="00E81EF1">
        <w:rPr>
          <w:rFonts w:ascii="Times New Roman" w:eastAsia="Times New Roman" w:hAnsi="Times New Roman" w:cs="Times New Roman"/>
          <w:color w:val="000000" w:themeColor="text1"/>
          <w:sz w:val="24"/>
          <w:szCs w:val="20"/>
        </w:rPr>
        <w:t xml:space="preserve">Attachment </w:t>
      </w:r>
      <w:r w:rsidRPr="00ED77A3">
        <w:rPr>
          <w:rFonts w:ascii="Times New Roman" w:eastAsia="Times New Roman" w:hAnsi="Times New Roman" w:cs="Times New Roman"/>
          <w:color w:val="000000" w:themeColor="text1"/>
          <w:sz w:val="24"/>
          <w:szCs w:val="20"/>
        </w:rPr>
        <w:t>C are just and reasonable and consistent with the public interest.</w:t>
      </w:r>
    </w:p>
    <w:p w14:paraId="247D65A0" w14:textId="77777777"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3.</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Revenue Requirement and Rate Base.</w:t>
      </w:r>
      <w:r w:rsidRPr="00ED77A3">
        <w:rPr>
          <w:rFonts w:ascii="Times New Roman" w:eastAsia="Times New Roman" w:hAnsi="Times New Roman" w:cs="Times New Roman"/>
          <w:color w:val="000000" w:themeColor="text1"/>
          <w:sz w:val="24"/>
          <w:szCs w:val="20"/>
        </w:rPr>
        <w:t xml:space="preserve">  The Signatories agree that Monarch’s total annual revenue requirement for rate design, which does not include miscellaneous revenue and contract revenue, is $34,950,000. </w:t>
      </w:r>
    </w:p>
    <w:p w14:paraId="79B075E6" w14:textId="7C07E1E9" w:rsidR="00ED77A3" w:rsidRPr="00ED77A3" w:rsidRDefault="00ED77A3" w:rsidP="005859E0">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ab/>
        <w:t xml:space="preserve">The Signatories agree that approval of invested capital (Rate Base), as of December 31, 2019, of $103,695,931—which includes $111,576,840 of net plant minus certain adjustments listed on Attachment </w:t>
      </w:r>
      <w:r w:rsidR="000A050D">
        <w:rPr>
          <w:rFonts w:ascii="Times New Roman" w:eastAsia="Times New Roman" w:hAnsi="Times New Roman" w:cs="Times New Roman"/>
          <w:color w:val="000000" w:themeColor="text1"/>
          <w:sz w:val="24"/>
          <w:szCs w:val="20"/>
        </w:rPr>
        <w:t>D</w:t>
      </w:r>
      <w:r w:rsidRPr="00ED77A3">
        <w:rPr>
          <w:rFonts w:ascii="Times New Roman" w:eastAsia="Times New Roman" w:hAnsi="Times New Roman" w:cs="Times New Roman"/>
          <w:color w:val="000000" w:themeColor="text1"/>
          <w:sz w:val="24"/>
          <w:szCs w:val="20"/>
        </w:rPr>
        <w:t xml:space="preserve">—is reasonable and in the public interest.  Monarch’s Rate Base includes a total Accumulated Deferred Federal Income Tax (ADFIT) of $831,540, and excess ADFIT of $407,802.  The Signatories further agree that Monarch will apply the depreciation rates as proposed in the Rate Application, </w:t>
      </w:r>
      <w:r w:rsidRPr="00ED77A3">
        <w:rPr>
          <w:rFonts w:ascii="Times New Roman" w:eastAsia="Times New Roman" w:hAnsi="Times New Roman" w:cs="Times New Roman"/>
          <w:color w:val="000000" w:themeColor="text1"/>
          <w:sz w:val="24"/>
          <w:szCs w:val="20"/>
        </w:rPr>
        <w:lastRenderedPageBreak/>
        <w:t xml:space="preserve">and Monarch will continue to use over-recovery prevention tools as discussed in the rebuttal testimony of Dane Watson.  Monarch will use these values for both regulatory accounting and other regulatory purposes unless altered by a subsequent Commission order.  </w:t>
      </w:r>
    </w:p>
    <w:p w14:paraId="01A80367" w14:textId="5A22AAB7" w:rsidR="00ED77A3" w:rsidRPr="00ED77A3" w:rsidRDefault="00ED77A3" w:rsidP="00C75CD4">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ab/>
        <w:t>The Signatories agree that facilities used and useful in providing utility service as of December 31, 2019—as set out in Attachment D—shall be binding in future rate cases for the purposes of determining Monarch’s total Rate Base as of December 31, 2019.</w:t>
      </w:r>
    </w:p>
    <w:p w14:paraId="259729DC" w14:textId="664DAF68"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4.</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Rate of Return and Capital Structure.</w:t>
      </w:r>
      <w:r w:rsidRPr="00ED77A3">
        <w:rPr>
          <w:rFonts w:ascii="Times New Roman" w:eastAsia="Times New Roman" w:hAnsi="Times New Roman" w:cs="Times New Roman"/>
          <w:color w:val="000000" w:themeColor="text1"/>
          <w:sz w:val="24"/>
          <w:szCs w:val="20"/>
        </w:rPr>
        <w:t xml:space="preserve"> </w:t>
      </w:r>
      <w:r w:rsidR="00C85781">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The Signatories agree to a ratio of 45% debt to 55% equity for Monarch’s cost of capital.  Monarch will have a 6.17% cost of debt and a 9% return on equity.  These ratios and percentages result in a total cost of capital of 7.73%. </w:t>
      </w:r>
    </w:p>
    <w:p w14:paraId="7B4D9992" w14:textId="13487134"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4"/>
        </w:rPr>
        <w:t>5</w:t>
      </w:r>
      <w:r w:rsidRPr="00ED77A3">
        <w:rPr>
          <w:rFonts w:ascii="Times New Roman" w:eastAsia="Times New Roman" w:hAnsi="Times New Roman" w:cs="Times New Roman"/>
          <w:color w:val="000000" w:themeColor="text1"/>
          <w:sz w:val="24"/>
          <w:szCs w:val="20"/>
        </w:rPr>
        <w:t>.</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Tariff Provisions.</w:t>
      </w:r>
      <w:r w:rsidRPr="00ED77A3">
        <w:rPr>
          <w:rFonts w:ascii="Times New Roman" w:eastAsia="Times New Roman" w:hAnsi="Times New Roman" w:cs="Times New Roman"/>
          <w:color w:val="000000" w:themeColor="text1"/>
          <w:sz w:val="24"/>
          <w:szCs w:val="20"/>
        </w:rPr>
        <w:t xml:space="preserve">  The Signatories agree that Attachment B to </w:t>
      </w:r>
      <w:r w:rsidR="00C85781">
        <w:rPr>
          <w:rFonts w:ascii="Times New Roman" w:eastAsia="Times New Roman" w:hAnsi="Times New Roman" w:cs="Times New Roman"/>
          <w:color w:val="000000" w:themeColor="text1"/>
          <w:sz w:val="24"/>
          <w:szCs w:val="20"/>
        </w:rPr>
        <w:t>the</w:t>
      </w:r>
      <w:r w:rsidR="00C85781"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Stipulation will be the governing water utility rates, terms, and conditions for Monarch’s ratepayer customers.  The Signatories agree that Attachment C to </w:t>
      </w:r>
      <w:r w:rsidR="00C85781">
        <w:rPr>
          <w:rFonts w:ascii="Times New Roman" w:eastAsia="Times New Roman" w:hAnsi="Times New Roman" w:cs="Times New Roman"/>
          <w:color w:val="000000" w:themeColor="text1"/>
          <w:sz w:val="24"/>
          <w:szCs w:val="20"/>
        </w:rPr>
        <w:t>the</w:t>
      </w:r>
      <w:r w:rsidR="00C85781"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Stipulation will be the governing wastewater utility rates, terms, and conditions for Monarch’s ratepayer customers.  </w:t>
      </w:r>
    </w:p>
    <w:p w14:paraId="6B0975D4" w14:textId="775FD609" w:rsidR="00ED77A3" w:rsidRPr="00ED77A3" w:rsidRDefault="00ED77A3" w:rsidP="00EC2883">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ab/>
        <w:t xml:space="preserve">Monarch will recover 2019 purchased water costs in the amount of $3,166,067 via pass-through mechanisms contained in the tariff included as Attachment B to </w:t>
      </w:r>
      <w:r w:rsidR="00C85781">
        <w:rPr>
          <w:rFonts w:ascii="Times New Roman" w:eastAsia="Times New Roman" w:hAnsi="Times New Roman" w:cs="Times New Roman"/>
          <w:color w:val="000000" w:themeColor="text1"/>
          <w:sz w:val="24"/>
          <w:szCs w:val="20"/>
        </w:rPr>
        <w:t>the</w:t>
      </w:r>
      <w:r w:rsidR="00C85781"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Stipulation.  Monarch will recover 2019 purchased wastewater treatment service costs in the amount of $249,514 via pass-through mechanisms contained in the tariff included as Attachment C</w:t>
      </w:r>
      <w:r w:rsidRPr="00ED77A3">
        <w:rPr>
          <w:rFonts w:ascii="Times New Roman" w:eastAsia="Times New Roman" w:hAnsi="Times New Roman" w:cs="Times New Roman"/>
          <w:b/>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to </w:t>
      </w:r>
      <w:r w:rsidR="00C85781">
        <w:rPr>
          <w:rFonts w:ascii="Times New Roman" w:eastAsia="Times New Roman" w:hAnsi="Times New Roman" w:cs="Times New Roman"/>
          <w:color w:val="000000" w:themeColor="text1"/>
          <w:sz w:val="24"/>
          <w:szCs w:val="20"/>
        </w:rPr>
        <w:t>the</w:t>
      </w:r>
      <w:r w:rsidR="00C85781"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Stipulation.  Monarch will continue to recover purchased water costs for the systems included in Monarch’s tariff approved in Docket No. 45570 </w:t>
      </w:r>
      <w:r w:rsidR="00A756C3">
        <w:rPr>
          <w:rFonts w:ascii="Times New Roman" w:eastAsia="Times New Roman" w:hAnsi="Times New Roman" w:cs="Times New Roman"/>
          <w:color w:val="000000" w:themeColor="text1"/>
          <w:sz w:val="24"/>
          <w:szCs w:val="20"/>
        </w:rPr>
        <w:t>using</w:t>
      </w:r>
      <w:r w:rsidRPr="00ED77A3">
        <w:rPr>
          <w:rFonts w:ascii="Times New Roman" w:eastAsia="Times New Roman" w:hAnsi="Times New Roman" w:cs="Times New Roman"/>
          <w:color w:val="000000" w:themeColor="text1"/>
          <w:sz w:val="24"/>
          <w:szCs w:val="20"/>
        </w:rPr>
        <w:t xml:space="preserve"> the pass-through mechanism that was approved in Docket No. 45570.  Monarch will continue to recover purchased water costs for the legacy Water Services system included in the tariff approved in Docket No. 47736 </w:t>
      </w:r>
      <w:r w:rsidR="00E85EEF">
        <w:rPr>
          <w:rFonts w:ascii="Times New Roman" w:eastAsia="Times New Roman" w:hAnsi="Times New Roman" w:cs="Times New Roman"/>
          <w:color w:val="000000" w:themeColor="text1"/>
          <w:sz w:val="24"/>
          <w:szCs w:val="20"/>
        </w:rPr>
        <w:t>using</w:t>
      </w:r>
      <w:r w:rsidRPr="00ED77A3">
        <w:rPr>
          <w:rFonts w:ascii="Times New Roman" w:eastAsia="Times New Roman" w:hAnsi="Times New Roman" w:cs="Times New Roman"/>
          <w:color w:val="000000" w:themeColor="text1"/>
          <w:sz w:val="24"/>
          <w:szCs w:val="20"/>
        </w:rPr>
        <w:t xml:space="preserve"> the pass-through mechanism that was approved in Docket No. 47736.  For all other systems that do not have a pass-through mechanism contained in the tariff</w:t>
      </w:r>
      <w:r w:rsidR="002D6D65">
        <w:rPr>
          <w:rFonts w:ascii="Times New Roman" w:eastAsia="Times New Roman" w:hAnsi="Times New Roman" w:cs="Times New Roman"/>
          <w:color w:val="000000" w:themeColor="text1"/>
          <w:sz w:val="24"/>
          <w:szCs w:val="20"/>
        </w:rPr>
        <w:t>s</w:t>
      </w:r>
      <w:r w:rsidRPr="00ED77A3">
        <w:rPr>
          <w:rFonts w:ascii="Times New Roman" w:eastAsia="Times New Roman" w:hAnsi="Times New Roman" w:cs="Times New Roman"/>
          <w:color w:val="000000" w:themeColor="text1"/>
          <w:sz w:val="24"/>
          <w:szCs w:val="20"/>
        </w:rPr>
        <w:t xml:space="preserve"> included as Attachment</w:t>
      </w:r>
      <w:r w:rsidR="002D6D65">
        <w:rPr>
          <w:rFonts w:ascii="Times New Roman" w:eastAsia="Times New Roman" w:hAnsi="Times New Roman" w:cs="Times New Roman"/>
          <w:color w:val="000000" w:themeColor="text1"/>
          <w:sz w:val="24"/>
          <w:szCs w:val="20"/>
        </w:rPr>
        <w:t>s</w:t>
      </w:r>
      <w:r w:rsidRPr="00ED77A3">
        <w:rPr>
          <w:rFonts w:ascii="Times New Roman" w:eastAsia="Times New Roman" w:hAnsi="Times New Roman" w:cs="Times New Roman"/>
          <w:color w:val="000000" w:themeColor="text1"/>
          <w:sz w:val="24"/>
          <w:szCs w:val="20"/>
        </w:rPr>
        <w:t xml:space="preserve"> B</w:t>
      </w:r>
      <w:r w:rsidR="002D6D65">
        <w:rPr>
          <w:rFonts w:ascii="Times New Roman" w:eastAsia="Times New Roman" w:hAnsi="Times New Roman" w:cs="Times New Roman"/>
          <w:color w:val="000000" w:themeColor="text1"/>
          <w:sz w:val="24"/>
          <w:szCs w:val="20"/>
        </w:rPr>
        <w:t xml:space="preserve"> and C</w:t>
      </w:r>
      <w:r w:rsidRPr="00ED77A3">
        <w:rPr>
          <w:rFonts w:ascii="Times New Roman" w:eastAsia="Times New Roman" w:hAnsi="Times New Roman" w:cs="Times New Roman"/>
          <w:b/>
          <w:color w:val="000000" w:themeColor="text1"/>
          <w:sz w:val="24"/>
          <w:szCs w:val="20"/>
        </w:rPr>
        <w:t xml:space="preserve"> </w:t>
      </w:r>
      <w:r w:rsidRPr="00ED77A3">
        <w:rPr>
          <w:rFonts w:ascii="Times New Roman" w:eastAsia="Times New Roman" w:hAnsi="Times New Roman" w:cs="Times New Roman"/>
          <w:color w:val="000000" w:themeColor="text1"/>
          <w:sz w:val="24"/>
          <w:szCs w:val="20"/>
        </w:rPr>
        <w:t xml:space="preserve">to </w:t>
      </w:r>
      <w:r w:rsidR="007A5E04">
        <w:rPr>
          <w:rFonts w:ascii="Times New Roman" w:eastAsia="Times New Roman" w:hAnsi="Times New Roman" w:cs="Times New Roman"/>
          <w:color w:val="000000" w:themeColor="text1"/>
          <w:sz w:val="24"/>
          <w:szCs w:val="20"/>
        </w:rPr>
        <w:t>the</w:t>
      </w:r>
      <w:r w:rsidR="007A5E04" w:rsidRPr="00ED77A3">
        <w:rPr>
          <w:rFonts w:ascii="Times New Roman" w:eastAsia="Times New Roman" w:hAnsi="Times New Roman" w:cs="Times New Roman"/>
          <w:color w:val="000000" w:themeColor="text1"/>
          <w:sz w:val="24"/>
          <w:szCs w:val="20"/>
        </w:rPr>
        <w:t xml:space="preserve"> </w:t>
      </w:r>
      <w:r w:rsidRPr="00ED77A3">
        <w:rPr>
          <w:rFonts w:ascii="Times New Roman" w:eastAsia="Times New Roman" w:hAnsi="Times New Roman" w:cs="Times New Roman"/>
          <w:color w:val="000000" w:themeColor="text1"/>
          <w:sz w:val="24"/>
          <w:szCs w:val="20"/>
        </w:rPr>
        <w:t>Stipulation, Monarch will file pass-through approval applications with the Commission in accordance with 16 TAC § 24.25(b)(2</w:t>
      </w:r>
      <w:r w:rsidRPr="001A4444">
        <w:rPr>
          <w:rFonts w:ascii="Times New Roman" w:eastAsia="Times New Roman" w:hAnsi="Times New Roman" w:cs="Times New Roman"/>
          <w:color w:val="000000" w:themeColor="text1"/>
          <w:sz w:val="24"/>
          <w:szCs w:val="20"/>
        </w:rPr>
        <w:t>)</w:t>
      </w:r>
      <w:r w:rsidR="001C7A7A" w:rsidRPr="001A4444">
        <w:rPr>
          <w:rFonts w:ascii="Times New Roman" w:eastAsia="Times New Roman" w:hAnsi="Times New Roman" w:cs="Times New Roman"/>
          <w:color w:val="000000" w:themeColor="text1"/>
          <w:sz w:val="24"/>
          <w:szCs w:val="20"/>
        </w:rPr>
        <w:t xml:space="preserve">, and will not seek to recover purchased water or wastewater treatment service costs from systems that </w:t>
      </w:r>
      <w:r w:rsidR="007746E8" w:rsidRPr="001A4444">
        <w:rPr>
          <w:rFonts w:ascii="Times New Roman" w:eastAsia="Times New Roman" w:hAnsi="Times New Roman" w:cs="Times New Roman"/>
          <w:color w:val="000000" w:themeColor="text1"/>
          <w:sz w:val="24"/>
          <w:szCs w:val="20"/>
        </w:rPr>
        <w:t>d</w:t>
      </w:r>
      <w:r w:rsidR="001C7A7A" w:rsidRPr="001A4444">
        <w:rPr>
          <w:rFonts w:ascii="Times New Roman" w:eastAsia="Times New Roman" w:hAnsi="Times New Roman" w:cs="Times New Roman"/>
          <w:color w:val="000000" w:themeColor="text1"/>
          <w:sz w:val="24"/>
          <w:szCs w:val="20"/>
        </w:rPr>
        <w:t>o not incur purchased water or wastewater treatment service costs</w:t>
      </w:r>
      <w:r w:rsidRPr="001A4444">
        <w:rPr>
          <w:rFonts w:ascii="Times New Roman" w:eastAsia="Times New Roman" w:hAnsi="Times New Roman" w:cs="Times New Roman"/>
          <w:color w:val="000000" w:themeColor="text1"/>
          <w:sz w:val="24"/>
          <w:szCs w:val="20"/>
        </w:rPr>
        <w:t>.</w:t>
      </w:r>
      <w:r w:rsidRPr="00ED77A3">
        <w:rPr>
          <w:rFonts w:ascii="Times New Roman" w:eastAsia="Times New Roman" w:hAnsi="Times New Roman" w:cs="Times New Roman"/>
          <w:color w:val="000000" w:themeColor="text1"/>
          <w:sz w:val="24"/>
          <w:szCs w:val="20"/>
        </w:rPr>
        <w:t xml:space="preserve"> </w:t>
      </w:r>
    </w:p>
    <w:p w14:paraId="64FA2AF1" w14:textId="355AB7C2"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b/>
          <w:color w:val="000000" w:themeColor="text1"/>
          <w:sz w:val="24"/>
          <w:szCs w:val="20"/>
        </w:rPr>
      </w:pPr>
      <w:r w:rsidRPr="00ED77A3">
        <w:rPr>
          <w:rFonts w:ascii="Times New Roman" w:eastAsia="Times New Roman" w:hAnsi="Times New Roman" w:cs="Times New Roman"/>
          <w:color w:val="000000" w:themeColor="text1"/>
          <w:sz w:val="24"/>
          <w:szCs w:val="20"/>
        </w:rPr>
        <w:t>6.</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Future Rate Change Applications.</w:t>
      </w:r>
      <w:r w:rsidRPr="00ED77A3">
        <w:rPr>
          <w:rFonts w:ascii="Times New Roman" w:eastAsia="Times New Roman" w:hAnsi="Times New Roman" w:cs="Times New Roman"/>
          <w:color w:val="000000" w:themeColor="text1"/>
          <w:sz w:val="24"/>
          <w:szCs w:val="20"/>
        </w:rPr>
        <w:t xml:space="preserve">  Monarch agrees to file a full rate case no earlier than one year from the date of the final order in this docket and no later than three years from the date of the final order in this docket.  In Monarch’s next base rate case, Monarch will provide and propose in its application the use of a labor functional allocator composed of all non-administrative costs directly assigned to each of the water or wastewater functions to the maximum extent possible.  </w:t>
      </w:r>
      <w:r w:rsidR="00005FE9" w:rsidRPr="00005FE9">
        <w:rPr>
          <w:rFonts w:ascii="Times New Roman" w:eastAsia="Times New Roman" w:hAnsi="Times New Roman" w:cs="Times New Roman"/>
          <w:color w:val="000000" w:themeColor="text1"/>
          <w:sz w:val="24"/>
          <w:szCs w:val="20"/>
        </w:rPr>
        <w:t>Monarch will file a true up in March of 2022</w:t>
      </w:r>
      <w:r w:rsidR="00BA7FE2">
        <w:rPr>
          <w:rFonts w:ascii="Times New Roman" w:eastAsia="Times New Roman" w:hAnsi="Times New Roman" w:cs="Times New Roman"/>
          <w:color w:val="000000" w:themeColor="text1"/>
          <w:sz w:val="24"/>
          <w:szCs w:val="20"/>
        </w:rPr>
        <w:t>, and annually thereafter,</w:t>
      </w:r>
      <w:r w:rsidR="00005FE9" w:rsidRPr="00005FE9">
        <w:rPr>
          <w:rFonts w:ascii="Times New Roman" w:eastAsia="Times New Roman" w:hAnsi="Times New Roman" w:cs="Times New Roman"/>
          <w:color w:val="000000" w:themeColor="text1"/>
          <w:sz w:val="24"/>
          <w:szCs w:val="20"/>
        </w:rPr>
        <w:t xml:space="preserve"> and will seek a good cause exception from 16 TAC 24.25(b)(2)(c)(v), which Staff and OPUC will not oppose.</w:t>
      </w:r>
    </w:p>
    <w:p w14:paraId="6C4E532A" w14:textId="61A3CFF3" w:rsidR="00ED77A3" w:rsidRPr="00ED77A3" w:rsidRDefault="00ED77A3" w:rsidP="00C14125">
      <w:pPr>
        <w:keepNext/>
        <w:tabs>
          <w:tab w:val="left" w:pos="720"/>
        </w:tabs>
        <w:spacing w:before="120" w:after="0" w:line="240" w:lineRule="auto"/>
        <w:ind w:left="1080" w:hanging="360"/>
        <w:jc w:val="both"/>
        <w:rPr>
          <w:rFonts w:ascii="Times New Roman" w:eastAsia="Times New Roman" w:hAnsi="Times New Roman" w:cs="Times New Roman"/>
          <w:b/>
          <w:color w:val="000000" w:themeColor="text1"/>
          <w:sz w:val="24"/>
          <w:szCs w:val="20"/>
        </w:rPr>
      </w:pPr>
      <w:r w:rsidRPr="00ED77A3">
        <w:rPr>
          <w:rFonts w:ascii="Times New Roman" w:eastAsia="Times New Roman" w:hAnsi="Times New Roman" w:cs="Times New Roman"/>
          <w:color w:val="000000" w:themeColor="text1"/>
          <w:sz w:val="24"/>
          <w:szCs w:val="20"/>
        </w:rPr>
        <w:t>7.</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Rate</w:t>
      </w:r>
      <w:r w:rsidR="007A094A">
        <w:rPr>
          <w:rFonts w:ascii="Times New Roman" w:eastAsia="Times New Roman" w:hAnsi="Times New Roman" w:cs="Times New Roman"/>
          <w:b/>
          <w:color w:val="000000" w:themeColor="text1"/>
          <w:sz w:val="24"/>
          <w:szCs w:val="20"/>
        </w:rPr>
        <w:t>-</w:t>
      </w:r>
      <w:r w:rsidRPr="00ED77A3">
        <w:rPr>
          <w:rFonts w:ascii="Times New Roman" w:eastAsia="Times New Roman" w:hAnsi="Times New Roman" w:cs="Times New Roman"/>
          <w:b/>
          <w:color w:val="000000" w:themeColor="text1"/>
          <w:sz w:val="24"/>
          <w:szCs w:val="20"/>
        </w:rPr>
        <w:t>Case Expenses.</w:t>
      </w:r>
      <w:r w:rsidRPr="00ED77A3">
        <w:rPr>
          <w:rFonts w:ascii="Times New Roman" w:eastAsia="Times New Roman" w:hAnsi="Times New Roman" w:cs="Times New Roman"/>
          <w:color w:val="000000" w:themeColor="text1"/>
          <w:sz w:val="24"/>
          <w:szCs w:val="20"/>
        </w:rPr>
        <w:t xml:space="preserve">  The Signatories agree that Monarch is entitled to recover up to $525,000 in reasonable and necessary rate</w:t>
      </w:r>
      <w:r w:rsidR="007A094A">
        <w:rPr>
          <w:rFonts w:ascii="Times New Roman" w:eastAsia="Times New Roman" w:hAnsi="Times New Roman" w:cs="Times New Roman"/>
          <w:color w:val="000000" w:themeColor="text1"/>
          <w:sz w:val="24"/>
          <w:szCs w:val="20"/>
        </w:rPr>
        <w:t>-</w:t>
      </w:r>
      <w:r w:rsidRPr="00ED77A3">
        <w:rPr>
          <w:rFonts w:ascii="Times New Roman" w:eastAsia="Times New Roman" w:hAnsi="Times New Roman" w:cs="Times New Roman"/>
          <w:color w:val="000000" w:themeColor="text1"/>
          <w:sz w:val="24"/>
          <w:szCs w:val="20"/>
        </w:rPr>
        <w:t xml:space="preserve">case expenses </w:t>
      </w:r>
      <w:r w:rsidR="002D6D65">
        <w:rPr>
          <w:rFonts w:ascii="Times New Roman" w:eastAsia="Times New Roman" w:hAnsi="Times New Roman" w:cs="Times New Roman"/>
          <w:color w:val="000000" w:themeColor="text1"/>
          <w:sz w:val="24"/>
          <w:szCs w:val="20"/>
        </w:rPr>
        <w:t>for</w:t>
      </w:r>
      <w:r w:rsidRPr="00ED77A3">
        <w:rPr>
          <w:rFonts w:ascii="Times New Roman" w:eastAsia="Times New Roman" w:hAnsi="Times New Roman" w:cs="Times New Roman"/>
          <w:color w:val="000000" w:themeColor="text1"/>
          <w:sz w:val="24"/>
          <w:szCs w:val="20"/>
        </w:rPr>
        <w:t xml:space="preserve"> this </w:t>
      </w:r>
      <w:r w:rsidR="00BD5E3C">
        <w:rPr>
          <w:rFonts w:ascii="Times New Roman" w:eastAsia="Times New Roman" w:hAnsi="Times New Roman" w:cs="Times New Roman"/>
          <w:color w:val="000000" w:themeColor="text1"/>
          <w:sz w:val="24"/>
          <w:szCs w:val="20"/>
        </w:rPr>
        <w:t>proceeding</w:t>
      </w:r>
      <w:r w:rsidRPr="00ED77A3">
        <w:rPr>
          <w:rFonts w:ascii="Times New Roman" w:eastAsia="Times New Roman" w:hAnsi="Times New Roman" w:cs="Times New Roman"/>
          <w:color w:val="000000" w:themeColor="text1"/>
          <w:sz w:val="24"/>
          <w:szCs w:val="20"/>
        </w:rPr>
        <w:t xml:space="preserve"> to be collected via surcharge to its customers.  Monarch may collect the surcharge over a 24-month period or until the full amount in rate-case expenses is collected, whichever </w:t>
      </w:r>
      <w:r w:rsidRPr="00ED77A3">
        <w:rPr>
          <w:rFonts w:ascii="Times New Roman" w:eastAsia="Times New Roman" w:hAnsi="Times New Roman" w:cs="Times New Roman"/>
          <w:color w:val="000000" w:themeColor="text1"/>
          <w:sz w:val="24"/>
          <w:szCs w:val="20"/>
        </w:rPr>
        <w:lastRenderedPageBreak/>
        <w:t xml:space="preserve">occurs first.  Monarch may not seek to recover any additional rate-case expenses incurred in connection with this Rate Application in a future proceeding. </w:t>
      </w:r>
    </w:p>
    <w:p w14:paraId="13D95684" w14:textId="12261D2C" w:rsidR="00ED77A3" w:rsidRPr="00ED77A3" w:rsidRDefault="00ED77A3" w:rsidP="00C14125">
      <w:pPr>
        <w:tabs>
          <w:tab w:val="left" w:pos="720"/>
        </w:tabs>
        <w:spacing w:before="120" w:after="0" w:line="240" w:lineRule="auto"/>
        <w:ind w:left="1080" w:hanging="360"/>
        <w:jc w:val="both"/>
        <w:rPr>
          <w:rFonts w:ascii="Times New Roman" w:eastAsia="Times New Roman" w:hAnsi="Times New Roman" w:cs="Times New Roman"/>
          <w:color w:val="000000" w:themeColor="text1"/>
          <w:sz w:val="24"/>
          <w:szCs w:val="20"/>
        </w:rPr>
      </w:pPr>
      <w:r w:rsidRPr="00ED77A3">
        <w:rPr>
          <w:rFonts w:ascii="Times New Roman" w:eastAsia="Times New Roman" w:hAnsi="Times New Roman" w:cs="Times New Roman"/>
          <w:color w:val="000000" w:themeColor="text1"/>
          <w:sz w:val="24"/>
          <w:szCs w:val="20"/>
        </w:rPr>
        <w:t>8.</w:t>
      </w:r>
      <w:r w:rsidRPr="00ED77A3">
        <w:rPr>
          <w:rFonts w:ascii="Times New Roman" w:eastAsia="Times New Roman" w:hAnsi="Times New Roman" w:cs="Times New Roman"/>
          <w:color w:val="000000" w:themeColor="text1"/>
          <w:sz w:val="24"/>
          <w:szCs w:val="20"/>
        </w:rPr>
        <w:tab/>
      </w:r>
      <w:r w:rsidRPr="00ED77A3">
        <w:rPr>
          <w:rFonts w:ascii="Times New Roman" w:eastAsia="Times New Roman" w:hAnsi="Times New Roman" w:cs="Times New Roman"/>
          <w:b/>
          <w:color w:val="000000" w:themeColor="text1"/>
          <w:sz w:val="24"/>
          <w:szCs w:val="20"/>
        </w:rPr>
        <w:t>Interim Rates.</w:t>
      </w:r>
      <w:r w:rsidRPr="00ED77A3">
        <w:rPr>
          <w:rFonts w:ascii="Times New Roman" w:eastAsia="Times New Roman" w:hAnsi="Times New Roman" w:cs="Times New Roman"/>
          <w:color w:val="000000" w:themeColor="text1"/>
          <w:sz w:val="24"/>
          <w:szCs w:val="20"/>
        </w:rPr>
        <w:t xml:space="preserve">  The refund or surcharge calculated, </w:t>
      </w:r>
      <w:r w:rsidR="00215CB5">
        <w:rPr>
          <w:rFonts w:ascii="Times New Roman" w:eastAsia="Times New Roman" w:hAnsi="Times New Roman" w:cs="Times New Roman"/>
          <w:color w:val="000000" w:themeColor="text1"/>
          <w:sz w:val="24"/>
          <w:szCs w:val="20"/>
        </w:rPr>
        <w:t>under</w:t>
      </w:r>
      <w:r w:rsidRPr="00ED77A3">
        <w:rPr>
          <w:rFonts w:ascii="Times New Roman" w:eastAsia="Times New Roman" w:hAnsi="Times New Roman" w:cs="Times New Roman"/>
          <w:color w:val="000000" w:themeColor="text1"/>
          <w:sz w:val="24"/>
          <w:szCs w:val="20"/>
        </w:rPr>
        <w:t xml:space="preserve"> TWC § 13.187(n)</w:t>
      </w:r>
      <w:r w:rsidR="00485EAF">
        <w:rPr>
          <w:rFonts w:ascii="Times New Roman" w:eastAsia="Times New Roman" w:hAnsi="Times New Roman" w:cs="Times New Roman"/>
          <w:color w:val="000000" w:themeColor="text1"/>
          <w:sz w:val="24"/>
          <w:szCs w:val="20"/>
        </w:rPr>
        <w:t xml:space="preserve"> and 16 TAC § 24.37(h)</w:t>
      </w:r>
      <w:r w:rsidRPr="00ED77A3">
        <w:rPr>
          <w:rFonts w:ascii="Times New Roman" w:eastAsia="Times New Roman" w:hAnsi="Times New Roman" w:cs="Times New Roman"/>
          <w:color w:val="000000" w:themeColor="text1"/>
          <w:sz w:val="24"/>
          <w:szCs w:val="20"/>
        </w:rPr>
        <w:t>, after the signing of a final order for the difference between the settled rates and</w:t>
      </w:r>
      <w:r w:rsidR="001C7A7A">
        <w:rPr>
          <w:rFonts w:ascii="Times New Roman" w:eastAsia="Times New Roman" w:hAnsi="Times New Roman" w:cs="Times New Roman"/>
          <w:color w:val="000000" w:themeColor="text1"/>
          <w:sz w:val="24"/>
          <w:szCs w:val="20"/>
        </w:rPr>
        <w:t xml:space="preserve"> phase 1 and phase 2</w:t>
      </w:r>
      <w:r w:rsidRPr="00ED77A3">
        <w:rPr>
          <w:rFonts w:ascii="Times New Roman" w:eastAsia="Times New Roman" w:hAnsi="Times New Roman" w:cs="Times New Roman"/>
          <w:color w:val="000000" w:themeColor="text1"/>
          <w:sz w:val="24"/>
          <w:szCs w:val="20"/>
        </w:rPr>
        <w:t xml:space="preserve"> interim rates will include all tariffed rates that would have been charged to customers, including base and pass-through rates.</w:t>
      </w:r>
    </w:p>
    <w:p w14:paraId="1855C191" w14:textId="4A2D1D28" w:rsidR="00FF54A9" w:rsidRPr="00FF54A9" w:rsidRDefault="00FF54A9" w:rsidP="00204C85">
      <w:pPr>
        <w:widowControl w:val="0"/>
        <w:tabs>
          <w:tab w:val="left" w:pos="-1440"/>
          <w:tab w:val="left" w:pos="0"/>
        </w:tabs>
        <w:autoSpaceDE w:val="0"/>
        <w:autoSpaceDN w:val="0"/>
        <w:adjustRightInd w:val="0"/>
        <w:spacing w:before="120" w:after="0" w:line="480" w:lineRule="exact"/>
        <w:ind w:left="720" w:hanging="720"/>
        <w:jc w:val="both"/>
        <w:rPr>
          <w:rFonts w:ascii="Times New Roman" w:eastAsiaTheme="minorEastAsia" w:hAnsi="Times New Roman" w:cs="Times New Roman"/>
          <w:b/>
          <w:sz w:val="24"/>
          <w:szCs w:val="24"/>
        </w:rPr>
      </w:pPr>
      <w:r w:rsidRPr="00FF54A9">
        <w:rPr>
          <w:rFonts w:ascii="Times New Roman" w:eastAsiaTheme="minorEastAsia" w:hAnsi="Times New Roman" w:cs="Times New Roman"/>
          <w:b/>
          <w:sz w:val="24"/>
          <w:szCs w:val="24"/>
        </w:rPr>
        <w:t>Q.</w:t>
      </w:r>
      <w:r w:rsidRPr="00FF54A9">
        <w:rPr>
          <w:rFonts w:ascii="Times New Roman" w:eastAsiaTheme="minorEastAsia" w:hAnsi="Times New Roman" w:cs="Times New Roman"/>
          <w:b/>
          <w:sz w:val="24"/>
          <w:szCs w:val="24"/>
        </w:rPr>
        <w:tab/>
        <w:t xml:space="preserve">Are the terms of the </w:t>
      </w:r>
      <w:r w:rsidR="00EC19B7">
        <w:rPr>
          <w:rFonts w:ascii="Times New Roman" w:eastAsiaTheme="minorEastAsia" w:hAnsi="Times New Roman" w:cs="Times New Roman"/>
          <w:b/>
          <w:sz w:val="24"/>
          <w:szCs w:val="24"/>
        </w:rPr>
        <w:t>Stipulation</w:t>
      </w:r>
      <w:r w:rsidRPr="00FF54A9">
        <w:rPr>
          <w:rFonts w:ascii="Times New Roman" w:eastAsiaTheme="minorEastAsia" w:hAnsi="Times New Roman" w:cs="Times New Roman"/>
          <w:b/>
          <w:sz w:val="24"/>
          <w:szCs w:val="24"/>
        </w:rPr>
        <w:t xml:space="preserve"> fair and reasonable?</w:t>
      </w:r>
    </w:p>
    <w:p w14:paraId="2CEFA78D" w14:textId="5F78E4E5" w:rsidR="00FF54A9" w:rsidRPr="00FF54A9" w:rsidRDefault="00FF54A9" w:rsidP="00204C85">
      <w:pPr>
        <w:overflowPunct w:val="0"/>
        <w:autoSpaceDE w:val="0"/>
        <w:autoSpaceDN w:val="0"/>
        <w:adjustRightInd w:val="0"/>
        <w:spacing w:after="0" w:line="480" w:lineRule="exact"/>
        <w:ind w:left="720" w:hanging="720"/>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A.</w:t>
      </w:r>
      <w:r w:rsidRPr="00FF54A9">
        <w:rPr>
          <w:rFonts w:ascii="Times New Roman" w:eastAsia="Times New Roman" w:hAnsi="Times New Roman" w:cs="Times New Roman"/>
          <w:sz w:val="24"/>
          <w:szCs w:val="24"/>
        </w:rPr>
        <w:tab/>
        <w:t>Yes.  Based upon the review of other Staff</w:t>
      </w:r>
      <w:r w:rsidR="00967128">
        <w:rPr>
          <w:rFonts w:ascii="Times New Roman" w:eastAsia="Times New Roman" w:hAnsi="Times New Roman" w:cs="Times New Roman"/>
          <w:sz w:val="24"/>
          <w:szCs w:val="24"/>
        </w:rPr>
        <w:t>,</w:t>
      </w:r>
      <w:r w:rsidRPr="00FF54A9">
        <w:rPr>
          <w:rFonts w:ascii="Times New Roman" w:eastAsia="Times New Roman" w:hAnsi="Times New Roman" w:cs="Times New Roman"/>
          <w:sz w:val="24"/>
          <w:szCs w:val="24"/>
        </w:rPr>
        <w:t xml:space="preserve"> and in my opinion, the implementation of the terms in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will result in a fair and reasonable outcome for the parties. </w:t>
      </w:r>
    </w:p>
    <w:p w14:paraId="00FB97D4" w14:textId="7DF403E5" w:rsidR="00FF54A9" w:rsidRPr="00FF54A9" w:rsidRDefault="00FF54A9" w:rsidP="00FF54A9">
      <w:pPr>
        <w:overflowPunct w:val="0"/>
        <w:autoSpaceDE w:val="0"/>
        <w:autoSpaceDN w:val="0"/>
        <w:adjustRightInd w:val="0"/>
        <w:spacing w:before="120" w:after="0" w:line="480" w:lineRule="exact"/>
        <w:ind w:left="1440" w:hanging="720"/>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 xml:space="preserve">The aspects of the </w:t>
      </w:r>
      <w:r w:rsidR="00E16695">
        <w:rPr>
          <w:rFonts w:ascii="Times New Roman" w:eastAsia="Times New Roman" w:hAnsi="Times New Roman" w:cs="Times New Roman"/>
          <w:sz w:val="24"/>
          <w:szCs w:val="24"/>
        </w:rPr>
        <w:t>R</w:t>
      </w:r>
      <w:r w:rsidRPr="00FF54A9">
        <w:rPr>
          <w:rFonts w:ascii="Times New Roman" w:eastAsia="Times New Roman" w:hAnsi="Times New Roman" w:cs="Times New Roman"/>
          <w:sz w:val="24"/>
          <w:szCs w:val="24"/>
        </w:rPr>
        <w:t xml:space="preserve">ate </w:t>
      </w:r>
      <w:r w:rsidR="00E16695">
        <w:rPr>
          <w:rFonts w:ascii="Times New Roman" w:eastAsia="Times New Roman" w:hAnsi="Times New Roman" w:cs="Times New Roman"/>
          <w:sz w:val="24"/>
          <w:szCs w:val="24"/>
        </w:rPr>
        <w:t>A</w:t>
      </w:r>
      <w:r w:rsidRPr="00FF54A9">
        <w:rPr>
          <w:rFonts w:ascii="Times New Roman" w:eastAsia="Times New Roman" w:hAnsi="Times New Roman" w:cs="Times New Roman"/>
          <w:sz w:val="24"/>
          <w:szCs w:val="24"/>
        </w:rPr>
        <w:t>pplication were reviewed as follows:</w:t>
      </w:r>
    </w:p>
    <w:p w14:paraId="4EFC5E0E" w14:textId="15466207" w:rsidR="00FF54A9" w:rsidRPr="00FF54A9" w:rsidRDefault="00FF54A9" w:rsidP="00FF54A9">
      <w:pPr>
        <w:widowControl w:val="0"/>
        <w:numPr>
          <w:ilvl w:val="0"/>
          <w:numId w:val="18"/>
        </w:numPr>
        <w:overflowPunct w:val="0"/>
        <w:autoSpaceDE w:val="0"/>
        <w:autoSpaceDN w:val="0"/>
        <w:adjustRightInd w:val="0"/>
        <w:spacing w:after="0" w:line="480" w:lineRule="exact"/>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Emily Sears, Financial Analyst with the Rate Regulation Division, reviewed the rate of return</w:t>
      </w:r>
      <w:r w:rsidR="00494C7C">
        <w:rPr>
          <w:rFonts w:ascii="Times New Roman" w:eastAsia="Times New Roman" w:hAnsi="Times New Roman" w:cs="Times New Roman"/>
          <w:sz w:val="24"/>
          <w:szCs w:val="24"/>
        </w:rPr>
        <w:t>;</w:t>
      </w:r>
    </w:p>
    <w:p w14:paraId="42B12836" w14:textId="482B6781" w:rsidR="00FF54A9" w:rsidRPr="00FF54A9" w:rsidRDefault="00FF54A9" w:rsidP="00FF54A9">
      <w:pPr>
        <w:widowControl w:val="0"/>
        <w:numPr>
          <w:ilvl w:val="0"/>
          <w:numId w:val="18"/>
        </w:numPr>
        <w:overflowPunct w:val="0"/>
        <w:autoSpaceDE w:val="0"/>
        <w:autoSpaceDN w:val="0"/>
        <w:adjustRightInd w:val="0"/>
        <w:spacing w:after="0" w:line="480" w:lineRule="exact"/>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 xml:space="preserve">Adrian Narvaez, </w:t>
      </w:r>
      <w:r w:rsidR="00B873B2">
        <w:rPr>
          <w:rFonts w:ascii="Times New Roman" w:eastAsia="Times New Roman" w:hAnsi="Times New Roman" w:cs="Times New Roman"/>
          <w:sz w:val="24"/>
          <w:szCs w:val="24"/>
        </w:rPr>
        <w:t>Rate</w:t>
      </w:r>
      <w:r w:rsidRPr="00FF54A9">
        <w:rPr>
          <w:rFonts w:ascii="Times New Roman" w:eastAsia="Times New Roman" w:hAnsi="Times New Roman" w:cs="Times New Roman"/>
          <w:sz w:val="24"/>
          <w:szCs w:val="24"/>
        </w:rPr>
        <w:t xml:space="preserve"> Analyst with the Rate Regulation Division, reviewed the rate design-related aspects</w:t>
      </w:r>
      <w:r w:rsidR="00494C7C">
        <w:rPr>
          <w:rFonts w:ascii="Times New Roman" w:eastAsia="Times New Roman" w:hAnsi="Times New Roman" w:cs="Times New Roman"/>
          <w:sz w:val="24"/>
          <w:szCs w:val="24"/>
        </w:rPr>
        <w:t>;</w:t>
      </w:r>
      <w:r w:rsidRPr="00FF54A9">
        <w:rPr>
          <w:rFonts w:ascii="Times New Roman" w:eastAsia="Times New Roman" w:hAnsi="Times New Roman" w:cs="Times New Roman"/>
          <w:sz w:val="24"/>
          <w:szCs w:val="24"/>
        </w:rPr>
        <w:t xml:space="preserve">  </w:t>
      </w:r>
    </w:p>
    <w:p w14:paraId="21607EDA" w14:textId="442EAC36" w:rsidR="00FF54A9" w:rsidRPr="00FF54A9" w:rsidRDefault="00FF54A9" w:rsidP="00FF54A9">
      <w:pPr>
        <w:widowControl w:val="0"/>
        <w:numPr>
          <w:ilvl w:val="0"/>
          <w:numId w:val="18"/>
        </w:numPr>
        <w:overflowPunct w:val="0"/>
        <w:autoSpaceDE w:val="0"/>
        <w:autoSpaceDN w:val="0"/>
        <w:adjustRightInd w:val="0"/>
        <w:spacing w:after="0" w:line="480" w:lineRule="exact"/>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Roshan Pokharel,</w:t>
      </w:r>
      <w:r w:rsidR="00EA4108">
        <w:rPr>
          <w:rFonts w:ascii="Times New Roman" w:eastAsia="Times New Roman" w:hAnsi="Times New Roman" w:cs="Times New Roman"/>
          <w:sz w:val="24"/>
          <w:szCs w:val="24"/>
        </w:rPr>
        <w:t xml:space="preserve"> Engineering Specialist with the</w:t>
      </w:r>
      <w:r w:rsidRPr="00FF54A9">
        <w:rPr>
          <w:rFonts w:ascii="Times New Roman" w:eastAsia="Times New Roman" w:hAnsi="Times New Roman" w:cs="Times New Roman"/>
          <w:sz w:val="24"/>
          <w:szCs w:val="24"/>
        </w:rPr>
        <w:t xml:space="preserve"> Infrastructure Division, reviewed the engineering aspects of the operations and maintenance expenses and capital expenditures</w:t>
      </w:r>
      <w:r w:rsidR="00494C7C">
        <w:rPr>
          <w:rFonts w:ascii="Times New Roman" w:eastAsia="Times New Roman" w:hAnsi="Times New Roman" w:cs="Times New Roman"/>
          <w:sz w:val="24"/>
          <w:szCs w:val="24"/>
        </w:rPr>
        <w:t>;</w:t>
      </w:r>
      <w:r w:rsidRPr="00FF54A9">
        <w:rPr>
          <w:rFonts w:ascii="Times New Roman" w:eastAsia="Times New Roman" w:hAnsi="Times New Roman" w:cs="Times New Roman"/>
          <w:sz w:val="24"/>
          <w:szCs w:val="24"/>
        </w:rPr>
        <w:t xml:space="preserve"> and </w:t>
      </w:r>
    </w:p>
    <w:p w14:paraId="0DEF45DE" w14:textId="04152D3F" w:rsidR="00FF54A9" w:rsidRPr="00FF54A9" w:rsidRDefault="00737E9E" w:rsidP="00FF54A9">
      <w:pPr>
        <w:widowControl w:val="0"/>
        <w:numPr>
          <w:ilvl w:val="0"/>
          <w:numId w:val="18"/>
        </w:numPr>
        <w:overflowPunct w:val="0"/>
        <w:autoSpaceDE w:val="0"/>
        <w:autoSpaceDN w:val="0"/>
        <w:adjustRightInd w:val="0"/>
        <w:spacing w:after="0" w:line="480" w:lineRule="exact"/>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Maxine Gilford</w:t>
      </w:r>
      <w:r w:rsidR="009E62E3">
        <w:rPr>
          <w:rFonts w:ascii="Times New Roman" w:eastAsia="Times New Roman" w:hAnsi="Times New Roman" w:cs="Times New Roman"/>
          <w:sz w:val="24"/>
          <w:szCs w:val="24"/>
        </w:rPr>
        <w:t>, Financial Analyst with the Rate Regulation Division,</w:t>
      </w:r>
      <w:r w:rsidR="00FF54A9" w:rsidRPr="00FF54A9">
        <w:rPr>
          <w:rFonts w:ascii="Times New Roman" w:eastAsia="Times New Roman" w:hAnsi="Times New Roman" w:cs="Times New Roman"/>
          <w:sz w:val="24"/>
          <w:szCs w:val="24"/>
        </w:rPr>
        <w:t xml:space="preserve"> reviewed the accounting-related aspects of the </w:t>
      </w:r>
      <w:r w:rsidR="001332F8">
        <w:rPr>
          <w:rFonts w:ascii="Times New Roman" w:eastAsia="Times New Roman" w:hAnsi="Times New Roman" w:cs="Times New Roman"/>
          <w:sz w:val="24"/>
          <w:szCs w:val="24"/>
        </w:rPr>
        <w:t>Rate Application</w:t>
      </w:r>
      <w:r w:rsidR="00FF54A9" w:rsidRPr="00FF54A9">
        <w:rPr>
          <w:rFonts w:ascii="Times New Roman" w:eastAsia="Times New Roman" w:hAnsi="Times New Roman" w:cs="Times New Roman"/>
          <w:sz w:val="24"/>
          <w:szCs w:val="24"/>
        </w:rPr>
        <w:t>.</w:t>
      </w:r>
    </w:p>
    <w:p w14:paraId="2F5812DE" w14:textId="3B43D445" w:rsidR="00FF54A9" w:rsidRDefault="00FF54A9" w:rsidP="00FF54A9">
      <w:pPr>
        <w:overflowPunct w:val="0"/>
        <w:autoSpaceDE w:val="0"/>
        <w:autoSpaceDN w:val="0"/>
        <w:adjustRightInd w:val="0"/>
        <w:spacing w:after="0" w:line="480" w:lineRule="exact"/>
        <w:ind w:left="720"/>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 xml:space="preserve">All Staff reviewed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and communicated that they found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reasonable.  Based on Staff’s review of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I believe that implementation of the various terms in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will result in a fair and reasonable outcome for affected customers, will avoid the added cost of continued litigation, and is in the public interest.  </w:t>
      </w:r>
    </w:p>
    <w:p w14:paraId="55AAB392" w14:textId="5D214A32" w:rsidR="00204C85" w:rsidRPr="00204C85" w:rsidRDefault="00204C85" w:rsidP="003B3201">
      <w:pPr>
        <w:spacing w:before="120" w:after="0" w:line="480" w:lineRule="exact"/>
        <w:ind w:left="720" w:hanging="720"/>
        <w:rPr>
          <w:rFonts w:ascii="Times New Roman" w:eastAsia="Calibri" w:hAnsi="Times New Roman" w:cs="Times New Roman"/>
          <w:sz w:val="24"/>
          <w:szCs w:val="24"/>
        </w:rPr>
      </w:pPr>
      <w:r w:rsidRPr="00204C85">
        <w:rPr>
          <w:rFonts w:ascii="Times New Roman" w:eastAsia="Calibri" w:hAnsi="Times New Roman" w:cs="Times New Roman"/>
          <w:b/>
          <w:bCs/>
          <w:sz w:val="24"/>
          <w:szCs w:val="24"/>
        </w:rPr>
        <w:t>Q.</w:t>
      </w:r>
      <w:r>
        <w:rPr>
          <w:rFonts w:ascii="Times New Roman" w:eastAsia="Calibri" w:hAnsi="Times New Roman" w:cs="Times New Roman"/>
          <w:b/>
          <w:bCs/>
          <w:sz w:val="24"/>
          <w:szCs w:val="24"/>
        </w:rPr>
        <w:tab/>
      </w:r>
      <w:r w:rsidRPr="00204C85">
        <w:rPr>
          <w:rFonts w:ascii="Times New Roman" w:eastAsia="Calibri" w:hAnsi="Times New Roman" w:cs="Times New Roman"/>
          <w:b/>
          <w:bCs/>
          <w:sz w:val="24"/>
          <w:szCs w:val="24"/>
        </w:rPr>
        <w:t>Do the affiliate transactions included in the agreed</w:t>
      </w:r>
      <w:r w:rsidR="007A5E04">
        <w:rPr>
          <w:rFonts w:ascii="Times New Roman" w:eastAsia="Calibri" w:hAnsi="Times New Roman" w:cs="Times New Roman"/>
          <w:b/>
          <w:bCs/>
          <w:sz w:val="24"/>
          <w:szCs w:val="24"/>
        </w:rPr>
        <w:t>-</w:t>
      </w:r>
      <w:r w:rsidRPr="00204C85">
        <w:rPr>
          <w:rFonts w:ascii="Times New Roman" w:eastAsia="Calibri" w:hAnsi="Times New Roman" w:cs="Times New Roman"/>
          <w:b/>
          <w:bCs/>
          <w:sz w:val="24"/>
          <w:szCs w:val="24"/>
        </w:rPr>
        <w:t>upon components of Monarch’s invested capital and revenue requirement meet the standards of TWC § 13.185(e)?</w:t>
      </w:r>
    </w:p>
    <w:p w14:paraId="34333DF9" w14:textId="61283E33" w:rsidR="00204C85" w:rsidRPr="00FF54A9" w:rsidRDefault="00204C85" w:rsidP="003B3201">
      <w:pPr>
        <w:spacing w:after="0" w:line="480" w:lineRule="exact"/>
        <w:ind w:left="720" w:hanging="720"/>
        <w:jc w:val="both"/>
        <w:rPr>
          <w:rFonts w:ascii="Times New Roman" w:eastAsiaTheme="minorEastAsia" w:hAnsi="Times New Roman" w:cs="Times New Roman"/>
          <w:sz w:val="24"/>
          <w:szCs w:val="24"/>
        </w:rPr>
      </w:pPr>
      <w:r w:rsidRPr="00204C85">
        <w:rPr>
          <w:rFonts w:ascii="Times New Roman" w:eastAsia="Calibri" w:hAnsi="Times New Roman" w:cs="Times New Roman"/>
          <w:sz w:val="24"/>
          <w:szCs w:val="24"/>
        </w:rPr>
        <w:t>A.</w:t>
      </w:r>
      <w:r w:rsidR="003B3201">
        <w:rPr>
          <w:rFonts w:ascii="Times New Roman" w:eastAsia="Calibri" w:hAnsi="Times New Roman" w:cs="Times New Roman"/>
          <w:sz w:val="24"/>
          <w:szCs w:val="24"/>
        </w:rPr>
        <w:tab/>
      </w:r>
      <w:r w:rsidRPr="00204C85">
        <w:rPr>
          <w:rFonts w:ascii="Times New Roman" w:eastAsia="Calibri" w:hAnsi="Times New Roman" w:cs="Times New Roman"/>
          <w:sz w:val="24"/>
          <w:szCs w:val="24"/>
        </w:rPr>
        <w:t xml:space="preserve">Based upon </w:t>
      </w:r>
      <w:r w:rsidR="003B3201">
        <w:rPr>
          <w:rFonts w:ascii="Times New Roman" w:eastAsia="Calibri" w:hAnsi="Times New Roman" w:cs="Times New Roman"/>
          <w:sz w:val="24"/>
          <w:szCs w:val="24"/>
        </w:rPr>
        <w:t>the</w:t>
      </w:r>
      <w:r w:rsidRPr="00204C85">
        <w:rPr>
          <w:rFonts w:ascii="Times New Roman" w:eastAsia="Calibri" w:hAnsi="Times New Roman" w:cs="Times New Roman"/>
          <w:sz w:val="24"/>
          <w:szCs w:val="24"/>
        </w:rPr>
        <w:t xml:space="preserve"> review of Monarch’s </w:t>
      </w:r>
      <w:r w:rsidR="005C3877">
        <w:rPr>
          <w:rFonts w:ascii="Times New Roman" w:eastAsia="Calibri" w:hAnsi="Times New Roman" w:cs="Times New Roman"/>
          <w:sz w:val="24"/>
          <w:szCs w:val="24"/>
        </w:rPr>
        <w:t>Rate Application</w:t>
      </w:r>
      <w:r w:rsidRPr="00204C85">
        <w:rPr>
          <w:rFonts w:ascii="Times New Roman" w:eastAsia="Calibri" w:hAnsi="Times New Roman" w:cs="Times New Roman"/>
          <w:sz w:val="24"/>
          <w:szCs w:val="24"/>
        </w:rPr>
        <w:t xml:space="preserve">, responses to </w:t>
      </w:r>
      <w:r w:rsidR="00726608">
        <w:rPr>
          <w:rFonts w:ascii="Times New Roman" w:eastAsia="Calibri" w:hAnsi="Times New Roman" w:cs="Times New Roman"/>
          <w:sz w:val="24"/>
          <w:szCs w:val="24"/>
        </w:rPr>
        <w:t>information requests</w:t>
      </w:r>
      <w:r w:rsidRPr="00204C85">
        <w:rPr>
          <w:rFonts w:ascii="Times New Roman" w:eastAsia="Calibri" w:hAnsi="Times New Roman" w:cs="Times New Roman"/>
          <w:sz w:val="24"/>
          <w:szCs w:val="24"/>
        </w:rPr>
        <w:t>, and documentation provided in this proceeding, the</w:t>
      </w:r>
      <w:r w:rsidR="00E16695">
        <w:rPr>
          <w:rFonts w:ascii="Times New Roman" w:eastAsia="Calibri" w:hAnsi="Times New Roman" w:cs="Times New Roman"/>
          <w:sz w:val="24"/>
          <w:szCs w:val="24"/>
        </w:rPr>
        <w:t xml:space="preserve"> affiliate transactions included in the</w:t>
      </w:r>
      <w:r w:rsidRPr="00204C85">
        <w:rPr>
          <w:rFonts w:ascii="Times New Roman" w:eastAsia="Calibri" w:hAnsi="Times New Roman" w:cs="Times New Roman"/>
          <w:sz w:val="24"/>
          <w:szCs w:val="24"/>
        </w:rPr>
        <w:t xml:space="preserve"> agreed</w:t>
      </w:r>
      <w:r w:rsidR="007A5E04">
        <w:rPr>
          <w:rFonts w:ascii="Times New Roman" w:eastAsia="Calibri" w:hAnsi="Times New Roman" w:cs="Times New Roman"/>
          <w:sz w:val="24"/>
          <w:szCs w:val="24"/>
        </w:rPr>
        <w:t>-</w:t>
      </w:r>
      <w:r w:rsidRPr="00204C85">
        <w:rPr>
          <w:rFonts w:ascii="Times New Roman" w:eastAsia="Calibri" w:hAnsi="Times New Roman" w:cs="Times New Roman"/>
          <w:sz w:val="24"/>
          <w:szCs w:val="24"/>
        </w:rPr>
        <w:t xml:space="preserve">upon components of invested capital and revenue requirement meet the </w:t>
      </w:r>
      <w:r w:rsidRPr="00204C85">
        <w:rPr>
          <w:rFonts w:ascii="Times New Roman" w:eastAsia="Calibri" w:hAnsi="Times New Roman" w:cs="Times New Roman"/>
          <w:sz w:val="24"/>
          <w:szCs w:val="24"/>
        </w:rPr>
        <w:lastRenderedPageBreak/>
        <w:t>requirements of TWC § 13.185(e</w:t>
      </w:r>
      <w:r w:rsidRPr="00204C85">
        <w:rPr>
          <w:rFonts w:ascii="Times New Roman" w:eastAsia="Calibri" w:hAnsi="Times New Roman" w:cs="Times New Roman"/>
          <w:b/>
          <w:bCs/>
          <w:sz w:val="24"/>
          <w:szCs w:val="24"/>
        </w:rPr>
        <w:t>)</w:t>
      </w:r>
      <w:r w:rsidRPr="00204C85">
        <w:rPr>
          <w:rFonts w:ascii="Times New Roman" w:eastAsia="Calibri" w:hAnsi="Times New Roman" w:cs="Times New Roman"/>
          <w:sz w:val="24"/>
          <w:szCs w:val="24"/>
        </w:rPr>
        <w:t>.</w:t>
      </w:r>
      <w:r w:rsidRPr="00204C85">
        <w:rPr>
          <w:rFonts w:ascii="Times New Roman" w:eastAsia="Calibri" w:hAnsi="Times New Roman" w:cs="Times New Roman"/>
          <w:b/>
          <w:bCs/>
          <w:sz w:val="24"/>
          <w:szCs w:val="24"/>
        </w:rPr>
        <w:t xml:space="preserve"> </w:t>
      </w:r>
      <w:r w:rsidR="003B3201">
        <w:rPr>
          <w:rFonts w:ascii="Times New Roman" w:eastAsia="Calibri" w:hAnsi="Times New Roman" w:cs="Times New Roman"/>
          <w:sz w:val="24"/>
          <w:szCs w:val="24"/>
        </w:rPr>
        <w:t xml:space="preserve"> </w:t>
      </w:r>
      <w:r w:rsidRPr="00204C85">
        <w:rPr>
          <w:rFonts w:ascii="Times New Roman" w:eastAsia="Calibri" w:hAnsi="Times New Roman" w:cs="Times New Roman"/>
          <w:sz w:val="24"/>
          <w:szCs w:val="24"/>
        </w:rPr>
        <w:t>Th</w:t>
      </w:r>
      <w:r w:rsidR="006C2A34">
        <w:rPr>
          <w:rFonts w:ascii="Times New Roman" w:eastAsia="Calibri" w:hAnsi="Times New Roman" w:cs="Times New Roman"/>
          <w:sz w:val="24"/>
          <w:szCs w:val="24"/>
        </w:rPr>
        <w:t>ose</w:t>
      </w:r>
      <w:r w:rsidRPr="00204C85">
        <w:rPr>
          <w:rFonts w:ascii="Times New Roman" w:eastAsia="Calibri" w:hAnsi="Times New Roman" w:cs="Times New Roman"/>
          <w:sz w:val="24"/>
          <w:szCs w:val="24"/>
        </w:rPr>
        <w:t xml:space="preserve"> standards require that the price of each class or item of payment to affiliated interests of Monarch is no higher than prices charged by the supplying affiliate to its other affiliates or divisions for the same item or items. </w:t>
      </w:r>
      <w:r w:rsidR="003B3201">
        <w:rPr>
          <w:rFonts w:ascii="Times New Roman" w:eastAsia="Calibri" w:hAnsi="Times New Roman" w:cs="Times New Roman"/>
          <w:sz w:val="24"/>
          <w:szCs w:val="24"/>
        </w:rPr>
        <w:t xml:space="preserve"> </w:t>
      </w:r>
      <w:r w:rsidRPr="00204C85">
        <w:rPr>
          <w:rFonts w:ascii="Times New Roman" w:eastAsia="Calibri" w:hAnsi="Times New Roman" w:cs="Times New Roman"/>
          <w:sz w:val="24"/>
          <w:szCs w:val="24"/>
        </w:rPr>
        <w:t>I recommend that the Commission approve the allocation procedures employed by Monarch and its affiliates.</w:t>
      </w:r>
    </w:p>
    <w:p w14:paraId="60D8917C" w14:textId="0D2683FC" w:rsidR="00FF54A9" w:rsidRPr="00FF54A9" w:rsidRDefault="00855067" w:rsidP="00855067">
      <w:pPr>
        <w:pStyle w:val="Heading1"/>
      </w:pPr>
      <w:bookmarkStart w:id="10" w:name="_Toc31788341"/>
      <w:bookmarkStart w:id="11" w:name="_Toc72999146"/>
      <w:bookmarkStart w:id="12" w:name="_Toc73092873"/>
      <w:r>
        <w:t>IV.</w:t>
      </w:r>
      <w:r>
        <w:tab/>
      </w:r>
      <w:r w:rsidR="00FF54A9" w:rsidRPr="00FF54A9">
        <w:t>RECOMMENDATION</w:t>
      </w:r>
      <w:bookmarkEnd w:id="10"/>
      <w:bookmarkEnd w:id="11"/>
      <w:bookmarkEnd w:id="12"/>
    </w:p>
    <w:p w14:paraId="6F521CC8" w14:textId="77777777" w:rsidR="00FF54A9" w:rsidRPr="00FF54A9" w:rsidRDefault="00FF54A9" w:rsidP="00FF54A9">
      <w:pPr>
        <w:widowControl w:val="0"/>
        <w:tabs>
          <w:tab w:val="left" w:pos="720"/>
        </w:tabs>
        <w:autoSpaceDE w:val="0"/>
        <w:autoSpaceDN w:val="0"/>
        <w:adjustRightInd w:val="0"/>
        <w:spacing w:before="120" w:after="0" w:line="480" w:lineRule="exact"/>
        <w:ind w:left="720" w:hanging="720"/>
        <w:jc w:val="both"/>
        <w:rPr>
          <w:rFonts w:ascii="Times New Roman" w:eastAsiaTheme="minorEastAsia" w:hAnsi="Times New Roman" w:cs="Times New Roman"/>
          <w:b/>
          <w:sz w:val="24"/>
          <w:szCs w:val="24"/>
        </w:rPr>
      </w:pPr>
      <w:r w:rsidRPr="00FF54A9">
        <w:rPr>
          <w:rFonts w:ascii="Times New Roman" w:eastAsiaTheme="minorEastAsia" w:hAnsi="Times New Roman" w:cs="Times New Roman"/>
          <w:b/>
          <w:sz w:val="24"/>
          <w:szCs w:val="24"/>
        </w:rPr>
        <w:t>Q.</w:t>
      </w:r>
      <w:r w:rsidRPr="00FF54A9">
        <w:rPr>
          <w:rFonts w:ascii="Times New Roman" w:eastAsiaTheme="minorEastAsia" w:hAnsi="Times New Roman" w:cs="Times New Roman"/>
          <w:b/>
          <w:sz w:val="24"/>
          <w:szCs w:val="24"/>
        </w:rPr>
        <w:tab/>
        <w:t>What is your recommendation in this proceeding?</w:t>
      </w:r>
    </w:p>
    <w:p w14:paraId="3C272396" w14:textId="5249811B" w:rsidR="00FF54A9" w:rsidRPr="00FF54A9" w:rsidRDefault="00FF54A9" w:rsidP="00FF54A9">
      <w:pPr>
        <w:overflowPunct w:val="0"/>
        <w:autoSpaceDE w:val="0"/>
        <w:autoSpaceDN w:val="0"/>
        <w:adjustRightInd w:val="0"/>
        <w:spacing w:after="0" w:line="480" w:lineRule="exact"/>
        <w:ind w:left="720" w:hanging="720"/>
        <w:jc w:val="both"/>
        <w:textAlignment w:val="baseline"/>
        <w:rPr>
          <w:rFonts w:ascii="Times New Roman" w:eastAsia="Times New Roman" w:hAnsi="Times New Roman" w:cs="Times New Roman"/>
          <w:sz w:val="24"/>
          <w:szCs w:val="24"/>
        </w:rPr>
      </w:pPr>
      <w:r w:rsidRPr="00FF54A9">
        <w:rPr>
          <w:rFonts w:ascii="Times New Roman" w:eastAsia="Times New Roman" w:hAnsi="Times New Roman" w:cs="Times New Roman"/>
          <w:sz w:val="24"/>
          <w:szCs w:val="24"/>
        </w:rPr>
        <w:t>A.</w:t>
      </w:r>
      <w:r w:rsidRPr="00FF54A9">
        <w:rPr>
          <w:rFonts w:ascii="Times New Roman" w:eastAsia="Times New Roman" w:hAnsi="Times New Roman" w:cs="Times New Roman"/>
          <w:sz w:val="24"/>
          <w:szCs w:val="24"/>
        </w:rPr>
        <w:tab/>
        <w:t xml:space="preserve">In my opinion,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represents a</w:t>
      </w:r>
      <w:r w:rsidR="000311D2">
        <w:rPr>
          <w:rFonts w:ascii="Times New Roman" w:eastAsia="Times New Roman" w:hAnsi="Times New Roman" w:cs="Times New Roman"/>
          <w:sz w:val="24"/>
          <w:szCs w:val="24"/>
        </w:rPr>
        <w:t>n agreement</w:t>
      </w:r>
      <w:r w:rsidRPr="00FF54A9">
        <w:rPr>
          <w:rFonts w:ascii="Times New Roman" w:eastAsia="Times New Roman" w:hAnsi="Times New Roman" w:cs="Times New Roman"/>
          <w:sz w:val="24"/>
          <w:szCs w:val="24"/>
        </w:rPr>
        <w:t xml:space="preserve"> between the parties that results in an acceptable resolution to this proceeding that is consistent with the public interest.  I believe that the terms of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provide an acceptable degree of certainty to the Signatories that would not be assured if litigation of this proceeding were to continue.  Given the issues addressed by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and the certainty provided by the formal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of the Signatories, I recommend that the Commission adopt the </w:t>
      </w:r>
      <w:r w:rsidR="00EC19B7">
        <w:rPr>
          <w:rFonts w:ascii="Times New Roman" w:eastAsia="Times New Roman" w:hAnsi="Times New Roman" w:cs="Times New Roman"/>
          <w:sz w:val="24"/>
          <w:szCs w:val="24"/>
        </w:rPr>
        <w:t>Stipulation</w:t>
      </w:r>
      <w:r w:rsidRPr="00FF54A9">
        <w:rPr>
          <w:rFonts w:ascii="Times New Roman" w:eastAsia="Times New Roman" w:hAnsi="Times New Roman" w:cs="Times New Roman"/>
          <w:sz w:val="24"/>
          <w:szCs w:val="24"/>
        </w:rPr>
        <w:t xml:space="preserve"> in its entirety.</w:t>
      </w:r>
    </w:p>
    <w:p w14:paraId="448CFFF1" w14:textId="77777777" w:rsidR="00FF54A9" w:rsidRPr="00FF54A9" w:rsidRDefault="00FF54A9" w:rsidP="00FF54A9">
      <w:pPr>
        <w:overflowPunct w:val="0"/>
        <w:autoSpaceDE w:val="0"/>
        <w:autoSpaceDN w:val="0"/>
        <w:adjustRightInd w:val="0"/>
        <w:spacing w:before="120" w:after="0" w:line="480" w:lineRule="exact"/>
        <w:ind w:left="720" w:hanging="720"/>
        <w:jc w:val="both"/>
        <w:textAlignment w:val="baseline"/>
        <w:rPr>
          <w:rFonts w:ascii="Times New Roman" w:eastAsia="Times New Roman" w:hAnsi="Times New Roman" w:cs="Times New Roman"/>
          <w:b/>
          <w:sz w:val="24"/>
          <w:szCs w:val="24"/>
        </w:rPr>
      </w:pPr>
      <w:r w:rsidRPr="00FF54A9">
        <w:rPr>
          <w:rFonts w:ascii="Times New Roman" w:eastAsia="Times New Roman" w:hAnsi="Times New Roman" w:cs="Times New Roman"/>
          <w:b/>
          <w:sz w:val="24"/>
          <w:szCs w:val="24"/>
        </w:rPr>
        <w:t>Q.</w:t>
      </w:r>
      <w:r w:rsidRPr="00FF54A9">
        <w:rPr>
          <w:rFonts w:ascii="Times New Roman" w:eastAsia="Times New Roman" w:hAnsi="Times New Roman" w:cs="Times New Roman"/>
          <w:b/>
          <w:sz w:val="24"/>
          <w:szCs w:val="24"/>
        </w:rPr>
        <w:tab/>
        <w:t>Does this complete your testimony?</w:t>
      </w:r>
      <w:r w:rsidRPr="00FF54A9">
        <w:rPr>
          <w:rFonts w:ascii="Times New Roman" w:eastAsia="Times New Roman" w:hAnsi="Times New Roman" w:cs="Times New Roman"/>
          <w:sz w:val="24"/>
          <w:szCs w:val="24"/>
        </w:rPr>
        <w:t xml:space="preserve"> </w:t>
      </w:r>
    </w:p>
    <w:p w14:paraId="113B546D" w14:textId="621DF6AD" w:rsidR="00FF54A9" w:rsidRPr="00D23415" w:rsidRDefault="00FF54A9" w:rsidP="006F3B6A">
      <w:pPr>
        <w:widowControl w:val="0"/>
        <w:autoSpaceDE w:val="0"/>
        <w:autoSpaceDN w:val="0"/>
        <w:adjustRightInd w:val="0"/>
        <w:spacing w:after="0" w:line="480" w:lineRule="exact"/>
        <w:ind w:left="720" w:hanging="720"/>
        <w:rPr>
          <w:rFonts w:ascii="Times" w:eastAsia="Times New Roman" w:hAnsi="Times" w:cs="Times New Roman"/>
          <w:sz w:val="24"/>
          <w:szCs w:val="20"/>
        </w:rPr>
      </w:pPr>
      <w:r w:rsidRPr="00FF54A9">
        <w:rPr>
          <w:rFonts w:ascii="Times New Roman" w:eastAsiaTheme="minorEastAsia" w:hAnsi="Times New Roman" w:cs="Times New Roman"/>
          <w:sz w:val="24"/>
          <w:szCs w:val="24"/>
        </w:rPr>
        <w:t>A.</w:t>
      </w:r>
      <w:r w:rsidRPr="00FF54A9">
        <w:rPr>
          <w:rFonts w:ascii="Times New Roman" w:eastAsiaTheme="minorEastAsia" w:hAnsi="Times New Roman" w:cs="Times New Roman"/>
          <w:sz w:val="24"/>
          <w:szCs w:val="24"/>
        </w:rPr>
        <w:tab/>
        <w:t>Yes.</w:t>
      </w:r>
      <w:r w:rsidRPr="00FF54A9">
        <w:rPr>
          <w:rFonts w:ascii="Times New Roman" w:eastAsia="PMingLiU" w:hAnsi="Times New Roman" w:cs="Times New Roman"/>
          <w:sz w:val="24"/>
          <w:szCs w:val="24"/>
        </w:rPr>
        <w:tab/>
      </w:r>
    </w:p>
    <w:sectPr w:rsidR="00FF54A9" w:rsidRPr="00D23415" w:rsidSect="00682E3C">
      <w:headerReference w:type="even" r:id="rId14"/>
      <w:headerReference w:type="default" r:id="rId15"/>
      <w:footerReference w:type="even" r:id="rId16"/>
      <w:footerReference w:type="default" r:id="rId17"/>
      <w:headerReference w:type="first" r:id="rId18"/>
      <w:pgSz w:w="12240" w:h="15840"/>
      <w:pgMar w:top="1440" w:right="1170" w:bottom="1440" w:left="1800" w:header="720" w:footer="720" w:gutter="0"/>
      <w:lnNumType w:countBy="1"/>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89EC0" w14:textId="77777777" w:rsidR="00B24A64" w:rsidRDefault="00B24A64" w:rsidP="00D23415">
      <w:pPr>
        <w:spacing w:after="0" w:line="240" w:lineRule="auto"/>
      </w:pPr>
      <w:r>
        <w:separator/>
      </w:r>
    </w:p>
  </w:endnote>
  <w:endnote w:type="continuationSeparator" w:id="0">
    <w:p w14:paraId="7EE31D30" w14:textId="77777777" w:rsidR="00B24A64" w:rsidRDefault="00B24A64" w:rsidP="00D23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3425D" w14:textId="77777777" w:rsidR="00CC0B68" w:rsidRDefault="00CC0B68">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57641" w14:textId="77777777" w:rsidR="00CC0B68" w:rsidRDefault="00CC0B68">
    <w:pPr>
      <w:tabs>
        <w:tab w:val="center" w:pos="4320"/>
        <w:tab w:val="right" w:pos="864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C5144" w14:textId="77777777" w:rsidR="00CC0B68" w:rsidRDefault="00CC0B68">
    <w:pPr>
      <w:tabs>
        <w:tab w:val="center" w:pos="4320"/>
        <w:tab w:val="right" w:pos="864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DB10E" w14:textId="77777777" w:rsidR="00CC0B68" w:rsidRDefault="00CC0B68">
    <w:pPr>
      <w:spacing w:line="240" w:lineRule="exact"/>
      <w:rPr>
        <w:rFonts w:ascii="Courier" w:hAnsi="Courier"/>
        <w:sz w:val="24"/>
      </w:rPr>
    </w:pPr>
    <w:r>
      <w:rPr>
        <w:rFonts w:ascii="Courier" w:hAnsi="Courie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7845C" w14:textId="6CFB5727" w:rsidR="00C2292C" w:rsidRPr="00C2292C" w:rsidRDefault="00C2292C" w:rsidP="00C2292C">
    <w:pPr>
      <w:pBdr>
        <w:top w:val="single" w:sz="4" w:space="1" w:color="auto"/>
      </w:pBdr>
      <w:tabs>
        <w:tab w:val="center" w:pos="4320"/>
        <w:tab w:val="right" w:pos="9360"/>
      </w:tabs>
      <w:spacing w:after="0" w:line="240" w:lineRule="auto"/>
      <w:jc w:val="both"/>
      <w:rPr>
        <w:rFonts w:ascii="Times New Roman" w:eastAsia="Times New Roman" w:hAnsi="Times New Roman" w:cs="Times New Roman"/>
        <w:sz w:val="20"/>
        <w:szCs w:val="20"/>
      </w:rPr>
    </w:pPr>
    <w:r w:rsidRPr="00C2292C">
      <w:rPr>
        <w:rFonts w:ascii="Times New Roman" w:eastAsia="Times New Roman" w:hAnsi="Times New Roman" w:cs="Times New Roman"/>
        <w:sz w:val="20"/>
        <w:szCs w:val="20"/>
      </w:rPr>
      <w:t xml:space="preserve">Testimony of </w:t>
    </w:r>
    <w:r>
      <w:rPr>
        <w:rFonts w:ascii="Times New Roman" w:eastAsia="Times New Roman" w:hAnsi="Times New Roman" w:cs="Times New Roman"/>
        <w:sz w:val="20"/>
        <w:szCs w:val="20"/>
      </w:rPr>
      <w:t>Anna Givens</w:t>
    </w:r>
    <w:r w:rsidRPr="00C2292C">
      <w:rPr>
        <w:rFonts w:ascii="Times New Roman" w:eastAsia="Times New Roman" w:hAnsi="Times New Roman" w:cs="Times New Roman"/>
        <w:sz w:val="20"/>
        <w:szCs w:val="20"/>
      </w:rPr>
      <w:t xml:space="preserve"> in Support of </w:t>
    </w:r>
    <w:r>
      <w:rPr>
        <w:rFonts w:ascii="Times New Roman" w:eastAsia="Times New Roman" w:hAnsi="Times New Roman" w:cs="Times New Roman"/>
        <w:sz w:val="20"/>
        <w:szCs w:val="20"/>
      </w:rPr>
      <w:t>Stipulation</w:t>
    </w:r>
    <w:r>
      <w:rPr>
        <w:rFonts w:ascii="Times New Roman" w:eastAsia="Times New Roman" w:hAnsi="Times New Roman" w:cs="Times New Roman"/>
        <w:sz w:val="20"/>
        <w:szCs w:val="20"/>
      </w:rPr>
      <w:tab/>
    </w:r>
    <w:r w:rsidRPr="00C2292C">
      <w:rPr>
        <w:rFonts w:ascii="Times New Roman" w:eastAsia="Times New Roman" w:hAnsi="Times New Roman" w:cs="Times New Roman"/>
        <w:sz w:val="20"/>
        <w:szCs w:val="20"/>
      </w:rPr>
      <w:tab/>
    </w:r>
    <w:r w:rsidR="001A4444">
      <w:rPr>
        <w:rFonts w:ascii="Times New Roman" w:eastAsia="Times New Roman" w:hAnsi="Times New Roman" w:cs="Times New Roman"/>
        <w:sz w:val="20"/>
        <w:szCs w:val="20"/>
      </w:rPr>
      <w:t xml:space="preserve">July </w:t>
    </w:r>
    <w:r w:rsidR="00194F64">
      <w:rPr>
        <w:rFonts w:ascii="Times New Roman" w:eastAsia="Times New Roman" w:hAnsi="Times New Roman" w:cs="Times New Roman"/>
        <w:sz w:val="20"/>
        <w:szCs w:val="20"/>
      </w:rPr>
      <w:t>16</w:t>
    </w:r>
    <w:r w:rsidRPr="00C2292C">
      <w:rPr>
        <w:rFonts w:ascii="Times New Roman" w:eastAsia="Times New Roman" w:hAnsi="Times New Roman" w:cs="Times New Roman"/>
        <w:sz w:val="20"/>
        <w:szCs w:val="20"/>
      </w:rPr>
      <w:t>,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4F399" w14:textId="77777777" w:rsidR="00B24A64" w:rsidRDefault="00B24A64" w:rsidP="00D23415">
      <w:pPr>
        <w:spacing w:after="0" w:line="240" w:lineRule="auto"/>
      </w:pPr>
      <w:r>
        <w:separator/>
      </w:r>
    </w:p>
  </w:footnote>
  <w:footnote w:type="continuationSeparator" w:id="0">
    <w:p w14:paraId="583BAD18" w14:textId="77777777" w:rsidR="00B24A64" w:rsidRDefault="00B24A64" w:rsidP="00D234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2B2CE" w14:textId="77777777" w:rsidR="00CC0B68" w:rsidRDefault="00CC0B68">
    <w:pPr>
      <w:tabs>
        <w:tab w:val="center" w:pos="4320"/>
        <w:tab w:val="right" w:pos="864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E5233" w14:textId="77777777" w:rsidR="00CC0B68" w:rsidRDefault="00CC0B68">
    <w:pPr>
      <w:pBdr>
        <w:bottom w:val="single" w:sz="24" w:space="1" w:color="auto"/>
      </w:pBdr>
      <w:tabs>
        <w:tab w:val="right" w:pos="9216"/>
      </w:tabs>
      <w:spacing w:after="120" w:line="240" w:lineRule="exact"/>
      <w:rPr>
        <w:sz w:val="24"/>
      </w:rPr>
    </w:pPr>
    <w:r>
      <w:rPr>
        <w:sz w:val="24"/>
      </w:rPr>
      <w:t>DOCKET NO. 22352 - CENTRAL POWER &amp; LIGHT CO.</w:t>
    </w:r>
    <w:r>
      <w:rPr>
        <w:sz w:val="24"/>
      </w:rPr>
      <w:tab/>
      <w:t xml:space="preserve">Page </w:t>
    </w:r>
    <w:r>
      <w:rPr>
        <w:rStyle w:val="PageNumber"/>
        <w:sz w:val="24"/>
      </w:rPr>
      <w:fldChar w:fldCharType="begin"/>
    </w:r>
    <w:r>
      <w:rPr>
        <w:rStyle w:val="PageNumber"/>
        <w:sz w:val="24"/>
      </w:rPr>
      <w:instrText xml:space="preserve"> PAGE </w:instrText>
    </w:r>
    <w:r>
      <w:rPr>
        <w:rStyle w:val="PageNumber"/>
        <w:sz w:val="24"/>
      </w:rPr>
      <w:fldChar w:fldCharType="separate"/>
    </w:r>
    <w:r>
      <w:rPr>
        <w:rStyle w:val="PageNumber"/>
        <w:noProof/>
        <w:sz w:val="24"/>
      </w:rPr>
      <w:t>2</w:t>
    </w:r>
    <w:r>
      <w:rPr>
        <w:rStyle w:val="PageNumber"/>
        <w:sz w:val="24"/>
      </w:rPr>
      <w:fldChar w:fldCharType="end"/>
    </w:r>
    <w:r>
      <w:rPr>
        <w:rStyle w:val="PageNumber"/>
        <w:sz w:val="24"/>
      </w:rPr>
      <w:t xml:space="preserve"> of </w:t>
    </w:r>
    <w:r>
      <w:rPr>
        <w:rStyle w:val="PageNumber"/>
        <w:sz w:val="24"/>
      </w:rPr>
      <w:fldChar w:fldCharType="begin"/>
    </w:r>
    <w:r>
      <w:rPr>
        <w:rStyle w:val="PageNumber"/>
        <w:sz w:val="24"/>
      </w:rPr>
      <w:instrText xml:space="preserve"> NUMPAGES </w:instrText>
    </w:r>
    <w:r>
      <w:rPr>
        <w:rStyle w:val="PageNumber"/>
        <w:sz w:val="24"/>
      </w:rPr>
      <w:fldChar w:fldCharType="separate"/>
    </w:r>
    <w:r>
      <w:rPr>
        <w:rStyle w:val="PageNumber"/>
        <w:noProof/>
        <w:sz w:val="24"/>
      </w:rPr>
      <w:t>27</w:t>
    </w:r>
    <w:r>
      <w:rPr>
        <w:rStyle w:val="PageNumber"/>
        <w:sz w:val="24"/>
      </w:rPr>
      <w:fldChar w:fldCharType="end"/>
    </w:r>
  </w:p>
  <w:p w14:paraId="15C44479" w14:textId="77777777" w:rsidR="00CC0B68" w:rsidRDefault="00CC0B68">
    <w:pPr>
      <w:tabs>
        <w:tab w:val="center" w:pos="4320"/>
        <w:tab w:val="right"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D8832" w14:textId="77777777" w:rsidR="00CC0B68" w:rsidRDefault="00CC0B68">
    <w:pPr>
      <w:spacing w:line="240" w:lineRule="exact"/>
      <w:rPr>
        <w:rFonts w:ascii="Courier" w:hAnsi="Courier"/>
        <w:sz w:val="24"/>
      </w:rPr>
    </w:pPr>
    <w:r>
      <w:rPr>
        <w:rFonts w:ascii="Courier" w:hAnsi="Courier"/>
        <w:sz w:val="24"/>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15656" w14:textId="27C75D0F" w:rsidR="00803D59" w:rsidRDefault="00803D59" w:rsidP="00803D59">
    <w:pPr>
      <w:pBdr>
        <w:bottom w:val="single" w:sz="6" w:space="1" w:color="auto"/>
      </w:pBdr>
      <w:tabs>
        <w:tab w:val="center" w:pos="4320"/>
        <w:tab w:val="right" w:pos="8640"/>
      </w:tabs>
      <w:spacing w:after="0" w:line="240" w:lineRule="auto"/>
      <w:rPr>
        <w:rFonts w:ascii="Times New Roman" w:eastAsia="Times New Roman" w:hAnsi="Times New Roman" w:cs="Times New Roman"/>
        <w:snapToGrid w:val="0"/>
        <w:sz w:val="20"/>
        <w:szCs w:val="20"/>
      </w:rPr>
    </w:pPr>
    <w:r w:rsidRPr="007F171A">
      <w:rPr>
        <w:rFonts w:ascii="Times New Roman" w:eastAsiaTheme="minorEastAsia" w:hAnsi="Times New Roman" w:cs="Times New Roman"/>
        <w:b/>
        <w:bCs/>
        <w:sz w:val="20"/>
        <w:szCs w:val="20"/>
      </w:rPr>
      <w:t xml:space="preserve">SOAH Docket No. </w:t>
    </w:r>
    <w:r w:rsidRPr="007F171A">
      <w:rPr>
        <w:rFonts w:ascii="Times New Roman" w:eastAsiaTheme="minorEastAsia" w:hAnsi="Times New Roman" w:cs="Times New Roman"/>
        <w:b/>
        <w:sz w:val="20"/>
        <w:szCs w:val="20"/>
      </w:rPr>
      <w:t>473-20-</w:t>
    </w:r>
    <w:r>
      <w:rPr>
        <w:rFonts w:ascii="Times New Roman" w:eastAsiaTheme="minorEastAsia" w:hAnsi="Times New Roman" w:cs="Times New Roman"/>
        <w:b/>
        <w:sz w:val="20"/>
        <w:szCs w:val="20"/>
      </w:rPr>
      <w:t>4709</w:t>
    </w:r>
    <w:r w:rsidRPr="007F171A">
      <w:rPr>
        <w:rFonts w:ascii="Times New Roman" w:eastAsiaTheme="minorEastAsia" w:hAnsi="Times New Roman" w:cs="Times New Roman"/>
        <w:b/>
        <w:sz w:val="20"/>
        <w:szCs w:val="20"/>
      </w:rPr>
      <w:t>.WS</w:t>
    </w:r>
  </w:p>
  <w:p w14:paraId="6836244E" w14:textId="712A17B0" w:rsidR="00803D59" w:rsidRPr="00803D59" w:rsidRDefault="00803D59" w:rsidP="00803D59">
    <w:pPr>
      <w:pBdr>
        <w:bottom w:val="single" w:sz="6" w:space="1" w:color="auto"/>
      </w:pBdr>
      <w:tabs>
        <w:tab w:val="center" w:pos="4320"/>
        <w:tab w:val="right" w:pos="8640"/>
      </w:tabs>
      <w:spacing w:after="0" w:line="240" w:lineRule="auto"/>
      <w:rPr>
        <w:rFonts w:ascii="Times New Roman" w:eastAsia="Times New Roman" w:hAnsi="Times New Roman" w:cs="Times New Roman"/>
        <w:b/>
        <w:bCs/>
        <w:snapToGrid w:val="0"/>
        <w:sz w:val="20"/>
        <w:szCs w:val="20"/>
      </w:rPr>
    </w:pPr>
    <w:r w:rsidRPr="00803D59">
      <w:rPr>
        <w:rFonts w:ascii="Times New Roman" w:eastAsia="Times New Roman" w:hAnsi="Times New Roman" w:cs="Times New Roman"/>
        <w:b/>
        <w:bCs/>
        <w:snapToGrid w:val="0"/>
        <w:sz w:val="20"/>
        <w:szCs w:val="20"/>
      </w:rPr>
      <w:t xml:space="preserve">PUC Docket No. </w:t>
    </w:r>
    <w:r>
      <w:rPr>
        <w:rFonts w:ascii="Times New Roman" w:eastAsia="Times New Roman" w:hAnsi="Times New Roman" w:cs="Times New Roman"/>
        <w:b/>
        <w:bCs/>
        <w:snapToGrid w:val="0"/>
        <w:sz w:val="20"/>
        <w:szCs w:val="20"/>
      </w:rPr>
      <w:t>50944</w:t>
    </w:r>
    <w:r w:rsidRPr="00803D59">
      <w:rPr>
        <w:rFonts w:ascii="Times New Roman" w:eastAsia="Times New Roman" w:hAnsi="Times New Roman" w:cs="Times New Roman"/>
        <w:snapToGrid w:val="0"/>
        <w:sz w:val="20"/>
        <w:szCs w:val="20"/>
      </w:rPr>
      <w:tab/>
    </w:r>
    <w:r w:rsidRPr="00803D59">
      <w:rPr>
        <w:rFonts w:ascii="Times New Roman" w:eastAsia="Times New Roman" w:hAnsi="Times New Roman" w:cs="Times New Roman"/>
        <w:b/>
        <w:bCs/>
        <w:snapToGrid w:val="0"/>
        <w:sz w:val="20"/>
        <w:szCs w:val="20"/>
      </w:rPr>
      <w:ptab w:relativeTo="margin" w:alignment="center" w:leader="none"/>
    </w:r>
    <w:r w:rsidRPr="00803D59">
      <w:rPr>
        <w:rFonts w:ascii="Times New Roman" w:eastAsia="Times New Roman" w:hAnsi="Times New Roman" w:cs="Times New Roman"/>
        <w:b/>
        <w:bCs/>
        <w:snapToGrid w:val="0"/>
        <w:sz w:val="20"/>
        <w:szCs w:val="20"/>
      </w:rPr>
      <w:ptab w:relativeTo="margin" w:alignment="right" w:leader="none"/>
    </w:r>
    <w:r w:rsidRPr="00803D59">
      <w:rPr>
        <w:rFonts w:ascii="Times New Roman" w:eastAsia="Times New Roman" w:hAnsi="Times New Roman" w:cs="Times New Roman"/>
        <w:b/>
        <w:bCs/>
        <w:snapToGrid w:val="0"/>
        <w:sz w:val="20"/>
        <w:szCs w:val="20"/>
      </w:rPr>
      <w:t xml:space="preserve">Page </w:t>
    </w:r>
    <w:r w:rsidRPr="00803D59">
      <w:rPr>
        <w:rFonts w:ascii="Times New Roman" w:eastAsia="Times New Roman" w:hAnsi="Times New Roman" w:cs="Times New Roman"/>
        <w:b/>
        <w:bCs/>
        <w:snapToGrid w:val="0"/>
        <w:sz w:val="20"/>
        <w:szCs w:val="20"/>
      </w:rPr>
      <w:fldChar w:fldCharType="begin"/>
    </w:r>
    <w:r w:rsidRPr="00803D59">
      <w:rPr>
        <w:rFonts w:ascii="Times New Roman" w:eastAsia="Times New Roman" w:hAnsi="Times New Roman" w:cs="Times New Roman"/>
        <w:b/>
        <w:bCs/>
        <w:snapToGrid w:val="0"/>
        <w:sz w:val="20"/>
        <w:szCs w:val="20"/>
      </w:rPr>
      <w:instrText xml:space="preserve"> PAGE   \* MERGEFORMAT </w:instrText>
    </w:r>
    <w:r w:rsidRPr="00803D59">
      <w:rPr>
        <w:rFonts w:ascii="Times New Roman" w:eastAsia="Times New Roman" w:hAnsi="Times New Roman" w:cs="Times New Roman"/>
        <w:b/>
        <w:bCs/>
        <w:snapToGrid w:val="0"/>
        <w:sz w:val="20"/>
        <w:szCs w:val="20"/>
      </w:rPr>
      <w:fldChar w:fldCharType="separate"/>
    </w:r>
    <w:r w:rsidR="005B4141">
      <w:rPr>
        <w:rFonts w:ascii="Times New Roman" w:eastAsia="Times New Roman" w:hAnsi="Times New Roman" w:cs="Times New Roman"/>
        <w:b/>
        <w:bCs/>
        <w:noProof/>
        <w:snapToGrid w:val="0"/>
        <w:sz w:val="20"/>
        <w:szCs w:val="20"/>
      </w:rPr>
      <w:t>1</w:t>
    </w:r>
    <w:r w:rsidRPr="00803D59">
      <w:rPr>
        <w:rFonts w:ascii="Times New Roman" w:eastAsia="Times New Roman" w:hAnsi="Times New Roman" w:cs="Times New Roman"/>
        <w:b/>
        <w:bCs/>
        <w:noProof/>
        <w:snapToGrid w:val="0"/>
        <w:sz w:val="20"/>
        <w:szCs w:val="20"/>
      </w:rPr>
      <w:fldChar w:fldCharType="end"/>
    </w:r>
    <w:r w:rsidRPr="00803D59">
      <w:rPr>
        <w:rFonts w:ascii="Times New Roman" w:eastAsia="Times New Roman" w:hAnsi="Times New Roman" w:cs="Times New Roman"/>
        <w:b/>
        <w:bCs/>
        <w:noProof/>
        <w:snapToGrid w:val="0"/>
        <w:sz w:val="20"/>
        <w:szCs w:val="20"/>
      </w:rPr>
      <w:t xml:space="preserve"> of 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E830" w14:textId="77777777" w:rsidR="00CC0B68" w:rsidRDefault="00CC0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01B1"/>
    <w:multiLevelType w:val="hybridMultilevel"/>
    <w:tmpl w:val="26EE04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6C152D8"/>
    <w:multiLevelType w:val="singleLevel"/>
    <w:tmpl w:val="E2D6D98A"/>
    <w:lvl w:ilvl="0">
      <w:start w:val="17"/>
      <w:numFmt w:val="upperLetter"/>
      <w:lvlText w:val="%1."/>
      <w:lvlJc w:val="left"/>
      <w:pPr>
        <w:tabs>
          <w:tab w:val="num" w:pos="720"/>
        </w:tabs>
        <w:ind w:left="720" w:hanging="720"/>
      </w:pPr>
      <w:rPr>
        <w:rFonts w:hint="default"/>
        <w:b/>
      </w:rPr>
    </w:lvl>
  </w:abstractNum>
  <w:abstractNum w:abstractNumId="3" w15:restartNumberingAfterBreak="0">
    <w:nsid w:val="1D656E88"/>
    <w:multiLevelType w:val="hybridMultilevel"/>
    <w:tmpl w:val="57F82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17AAA"/>
    <w:multiLevelType w:val="singleLevel"/>
    <w:tmpl w:val="51E65072"/>
    <w:lvl w:ilvl="0">
      <w:start w:val="1"/>
      <w:numFmt w:val="upperLetter"/>
      <w:lvlText w:val="%1."/>
      <w:lvlJc w:val="left"/>
      <w:pPr>
        <w:tabs>
          <w:tab w:val="num" w:pos="720"/>
        </w:tabs>
        <w:ind w:left="720" w:hanging="720"/>
      </w:pPr>
      <w:rPr>
        <w:rFonts w:hint="default"/>
      </w:rPr>
    </w:lvl>
  </w:abstractNum>
  <w:abstractNum w:abstractNumId="5" w15:restartNumberingAfterBreak="0">
    <w:nsid w:val="2F0D3924"/>
    <w:multiLevelType w:val="hybridMultilevel"/>
    <w:tmpl w:val="5FD2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C072B"/>
    <w:multiLevelType w:val="hybridMultilevel"/>
    <w:tmpl w:val="4DD67122"/>
    <w:lvl w:ilvl="0" w:tplc="AA60B1B8">
      <w:start w:val="1"/>
      <w:numFmt w:val="upperLetter"/>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312E5EFC"/>
    <w:multiLevelType w:val="singleLevel"/>
    <w:tmpl w:val="FFFFFFFF"/>
    <w:lvl w:ilvl="0">
      <w:start w:val="1"/>
      <w:numFmt w:val="bullet"/>
      <w:lvlText w:val=""/>
      <w:legacy w:legacy="1" w:legacySpace="0" w:legacyIndent="360"/>
      <w:lvlJc w:val="left"/>
      <w:pPr>
        <w:ind w:left="1800" w:hanging="360"/>
      </w:pPr>
      <w:rPr>
        <w:rFonts w:ascii="Symbol" w:hAnsi="Symbol" w:hint="default"/>
      </w:rPr>
    </w:lvl>
  </w:abstractNum>
  <w:abstractNum w:abstractNumId="8" w15:restartNumberingAfterBreak="0">
    <w:nsid w:val="321E6791"/>
    <w:multiLevelType w:val="singleLevel"/>
    <w:tmpl w:val="CC36A9F8"/>
    <w:lvl w:ilvl="0">
      <w:start w:val="17"/>
      <w:numFmt w:val="upperLetter"/>
      <w:pStyle w:val="Heading3"/>
      <w:lvlText w:val="%1."/>
      <w:lvlJc w:val="left"/>
      <w:pPr>
        <w:tabs>
          <w:tab w:val="num" w:pos="360"/>
        </w:tabs>
        <w:ind w:left="360" w:hanging="360"/>
      </w:pPr>
      <w:rPr>
        <w:rFonts w:ascii="Times" w:hAnsi="Times" w:hint="default"/>
        <w:b/>
        <w:sz w:val="24"/>
      </w:rPr>
    </w:lvl>
  </w:abstractNum>
  <w:abstractNum w:abstractNumId="9" w15:restartNumberingAfterBreak="0">
    <w:nsid w:val="32C97627"/>
    <w:multiLevelType w:val="hybridMultilevel"/>
    <w:tmpl w:val="0F4401C6"/>
    <w:lvl w:ilvl="0" w:tplc="21B6C8C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3545C7"/>
    <w:multiLevelType w:val="singleLevel"/>
    <w:tmpl w:val="4FD2AA16"/>
    <w:lvl w:ilvl="0">
      <w:start w:val="1"/>
      <w:numFmt w:val="upperLetter"/>
      <w:lvlText w:val="%1."/>
      <w:lvlJc w:val="left"/>
      <w:pPr>
        <w:tabs>
          <w:tab w:val="num" w:pos="720"/>
        </w:tabs>
        <w:ind w:left="720" w:hanging="720"/>
      </w:pPr>
      <w:rPr>
        <w:rFonts w:hint="default"/>
      </w:rPr>
    </w:lvl>
  </w:abstractNum>
  <w:abstractNum w:abstractNumId="11" w15:restartNumberingAfterBreak="0">
    <w:nsid w:val="49A16B59"/>
    <w:multiLevelType w:val="singleLevel"/>
    <w:tmpl w:val="2150763C"/>
    <w:lvl w:ilvl="0">
      <w:start w:val="1"/>
      <w:numFmt w:val="upperLetter"/>
      <w:lvlText w:val="%1."/>
      <w:lvlJc w:val="left"/>
      <w:pPr>
        <w:tabs>
          <w:tab w:val="num" w:pos="720"/>
        </w:tabs>
        <w:ind w:left="720" w:hanging="720"/>
      </w:pPr>
      <w:rPr>
        <w:rFonts w:hint="default"/>
      </w:rPr>
    </w:lvl>
  </w:abstractNum>
  <w:abstractNum w:abstractNumId="12" w15:restartNumberingAfterBreak="0">
    <w:nsid w:val="4AD21D9A"/>
    <w:multiLevelType w:val="hybridMultilevel"/>
    <w:tmpl w:val="E76CB99E"/>
    <w:lvl w:ilvl="0" w:tplc="2E6A08E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0C14F6C"/>
    <w:multiLevelType w:val="singleLevel"/>
    <w:tmpl w:val="52AC103A"/>
    <w:lvl w:ilvl="0">
      <w:start w:val="17"/>
      <w:numFmt w:val="upperLetter"/>
      <w:lvlText w:val="%1."/>
      <w:lvlJc w:val="left"/>
      <w:pPr>
        <w:tabs>
          <w:tab w:val="num" w:pos="360"/>
        </w:tabs>
        <w:ind w:left="360" w:hanging="360"/>
      </w:pPr>
      <w:rPr>
        <w:rFonts w:hint="default"/>
        <w:b/>
      </w:rPr>
    </w:lvl>
  </w:abstractNum>
  <w:abstractNum w:abstractNumId="14" w15:restartNumberingAfterBreak="0">
    <w:nsid w:val="522C35F6"/>
    <w:multiLevelType w:val="hybridMultilevel"/>
    <w:tmpl w:val="AA7284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15:restartNumberingAfterBreak="0">
    <w:nsid w:val="57424BCB"/>
    <w:multiLevelType w:val="singleLevel"/>
    <w:tmpl w:val="C714DDE8"/>
    <w:lvl w:ilvl="0">
      <w:start w:val="17"/>
      <w:numFmt w:val="upperLetter"/>
      <w:lvlText w:val="%1."/>
      <w:lvlJc w:val="left"/>
      <w:pPr>
        <w:tabs>
          <w:tab w:val="num" w:pos="720"/>
        </w:tabs>
        <w:ind w:left="720" w:hanging="720"/>
      </w:pPr>
      <w:rPr>
        <w:rFonts w:hint="default"/>
      </w:rPr>
    </w:lvl>
  </w:abstractNum>
  <w:abstractNum w:abstractNumId="16" w15:restartNumberingAfterBreak="0">
    <w:nsid w:val="5E8C64F2"/>
    <w:multiLevelType w:val="singleLevel"/>
    <w:tmpl w:val="04090015"/>
    <w:lvl w:ilvl="0">
      <w:start w:val="1"/>
      <w:numFmt w:val="upperLetter"/>
      <w:lvlText w:val="%1."/>
      <w:lvlJc w:val="left"/>
      <w:pPr>
        <w:tabs>
          <w:tab w:val="num" w:pos="360"/>
        </w:tabs>
        <w:ind w:left="360" w:hanging="360"/>
      </w:pPr>
      <w:rPr>
        <w:rFonts w:hint="default"/>
        <w:b w:val="0"/>
      </w:rPr>
    </w:lvl>
  </w:abstractNum>
  <w:abstractNum w:abstractNumId="17" w15:restartNumberingAfterBreak="0">
    <w:nsid w:val="69B805C1"/>
    <w:multiLevelType w:val="hybridMultilevel"/>
    <w:tmpl w:val="1F405E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AD7E49"/>
    <w:multiLevelType w:val="singleLevel"/>
    <w:tmpl w:val="3134190A"/>
    <w:lvl w:ilvl="0">
      <w:start w:val="17"/>
      <w:numFmt w:val="upperLetter"/>
      <w:lvlText w:val="%1."/>
      <w:lvlJc w:val="left"/>
      <w:pPr>
        <w:tabs>
          <w:tab w:val="num" w:pos="720"/>
        </w:tabs>
        <w:ind w:left="720" w:hanging="720"/>
      </w:pPr>
      <w:rPr>
        <w:rFonts w:hint="default"/>
      </w:rPr>
    </w:lvl>
  </w:abstractNum>
  <w:num w:numId="1">
    <w:abstractNumId w:val="18"/>
  </w:num>
  <w:num w:numId="2">
    <w:abstractNumId w:val="2"/>
  </w:num>
  <w:num w:numId="3">
    <w:abstractNumId w:val="4"/>
  </w:num>
  <w:num w:numId="4">
    <w:abstractNumId w:val="11"/>
  </w:num>
  <w:num w:numId="5">
    <w:abstractNumId w:val="13"/>
  </w:num>
  <w:num w:numId="6">
    <w:abstractNumId w:val="8"/>
  </w:num>
  <w:num w:numId="7">
    <w:abstractNumId w:val="15"/>
  </w:num>
  <w:num w:numId="8">
    <w:abstractNumId w:val="10"/>
  </w:num>
  <w:num w:numId="9">
    <w:abstractNumId w:val="16"/>
  </w:num>
  <w:num w:numId="10">
    <w:abstractNumId w:val="17"/>
  </w:num>
  <w:num w:numId="11">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12">
    <w:abstractNumId w:val="12"/>
  </w:num>
  <w:num w:numId="13">
    <w:abstractNumId w:val="7"/>
  </w:num>
  <w:num w:numId="14">
    <w:abstractNumId w:val="5"/>
  </w:num>
  <w:num w:numId="15">
    <w:abstractNumId w:val="6"/>
  </w:num>
  <w:num w:numId="16">
    <w:abstractNumId w:val="14"/>
  </w:num>
  <w:num w:numId="17">
    <w:abstractNumId w:val="9"/>
  </w:num>
  <w:num w:numId="18">
    <w:abstractNumId w:val="1"/>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415"/>
    <w:rsid w:val="00000C28"/>
    <w:rsid w:val="00002081"/>
    <w:rsid w:val="000027D8"/>
    <w:rsid w:val="00003622"/>
    <w:rsid w:val="0000423E"/>
    <w:rsid w:val="00004469"/>
    <w:rsid w:val="00005526"/>
    <w:rsid w:val="00005AA8"/>
    <w:rsid w:val="00005FE9"/>
    <w:rsid w:val="0001061E"/>
    <w:rsid w:val="00010FAD"/>
    <w:rsid w:val="000133F3"/>
    <w:rsid w:val="0001346B"/>
    <w:rsid w:val="00013895"/>
    <w:rsid w:val="00014837"/>
    <w:rsid w:val="000157C6"/>
    <w:rsid w:val="00017635"/>
    <w:rsid w:val="00017B0A"/>
    <w:rsid w:val="000202DF"/>
    <w:rsid w:val="00020C30"/>
    <w:rsid w:val="000223B0"/>
    <w:rsid w:val="00022FE2"/>
    <w:rsid w:val="00023172"/>
    <w:rsid w:val="00023535"/>
    <w:rsid w:val="00023D11"/>
    <w:rsid w:val="00023F57"/>
    <w:rsid w:val="00026B2B"/>
    <w:rsid w:val="00026BF0"/>
    <w:rsid w:val="00026E5A"/>
    <w:rsid w:val="000270A3"/>
    <w:rsid w:val="000302D4"/>
    <w:rsid w:val="00030583"/>
    <w:rsid w:val="000311D2"/>
    <w:rsid w:val="0003145C"/>
    <w:rsid w:val="0003199B"/>
    <w:rsid w:val="00031A8B"/>
    <w:rsid w:val="00031C40"/>
    <w:rsid w:val="00033411"/>
    <w:rsid w:val="00035A5B"/>
    <w:rsid w:val="00036064"/>
    <w:rsid w:val="00036FC0"/>
    <w:rsid w:val="0003746C"/>
    <w:rsid w:val="00041183"/>
    <w:rsid w:val="000418C3"/>
    <w:rsid w:val="000421C2"/>
    <w:rsid w:val="0004225D"/>
    <w:rsid w:val="000427B3"/>
    <w:rsid w:val="00042E06"/>
    <w:rsid w:val="000438AE"/>
    <w:rsid w:val="00044EB9"/>
    <w:rsid w:val="000450C9"/>
    <w:rsid w:val="00046640"/>
    <w:rsid w:val="00046E11"/>
    <w:rsid w:val="00047DFD"/>
    <w:rsid w:val="00050019"/>
    <w:rsid w:val="00050DE1"/>
    <w:rsid w:val="00052276"/>
    <w:rsid w:val="000532E6"/>
    <w:rsid w:val="00053A89"/>
    <w:rsid w:val="00054F68"/>
    <w:rsid w:val="00055078"/>
    <w:rsid w:val="00057458"/>
    <w:rsid w:val="00057925"/>
    <w:rsid w:val="00057BBA"/>
    <w:rsid w:val="00060179"/>
    <w:rsid w:val="000603FA"/>
    <w:rsid w:val="00060EC6"/>
    <w:rsid w:val="0006193D"/>
    <w:rsid w:val="000623BD"/>
    <w:rsid w:val="00062ED0"/>
    <w:rsid w:val="00065902"/>
    <w:rsid w:val="00065CBF"/>
    <w:rsid w:val="00067ADF"/>
    <w:rsid w:val="00070B78"/>
    <w:rsid w:val="00070CB1"/>
    <w:rsid w:val="00071E96"/>
    <w:rsid w:val="00072C79"/>
    <w:rsid w:val="00073793"/>
    <w:rsid w:val="000745EB"/>
    <w:rsid w:val="00074DDE"/>
    <w:rsid w:val="00080659"/>
    <w:rsid w:val="00080660"/>
    <w:rsid w:val="00080715"/>
    <w:rsid w:val="00080E1B"/>
    <w:rsid w:val="00081AAC"/>
    <w:rsid w:val="00082A7E"/>
    <w:rsid w:val="00082B5D"/>
    <w:rsid w:val="00082BB4"/>
    <w:rsid w:val="00082F45"/>
    <w:rsid w:val="0008353F"/>
    <w:rsid w:val="0008515F"/>
    <w:rsid w:val="0008536B"/>
    <w:rsid w:val="000856F1"/>
    <w:rsid w:val="00085E21"/>
    <w:rsid w:val="000874E8"/>
    <w:rsid w:val="00087735"/>
    <w:rsid w:val="000878D6"/>
    <w:rsid w:val="00087FCE"/>
    <w:rsid w:val="0009009F"/>
    <w:rsid w:val="00090CB4"/>
    <w:rsid w:val="0009247C"/>
    <w:rsid w:val="00092CF7"/>
    <w:rsid w:val="00093948"/>
    <w:rsid w:val="000944F6"/>
    <w:rsid w:val="00095431"/>
    <w:rsid w:val="000954E1"/>
    <w:rsid w:val="0009561A"/>
    <w:rsid w:val="0009671A"/>
    <w:rsid w:val="00096723"/>
    <w:rsid w:val="00097011"/>
    <w:rsid w:val="0009754D"/>
    <w:rsid w:val="000A0454"/>
    <w:rsid w:val="000A050D"/>
    <w:rsid w:val="000A09F8"/>
    <w:rsid w:val="000A0BB1"/>
    <w:rsid w:val="000A13A3"/>
    <w:rsid w:val="000A14DF"/>
    <w:rsid w:val="000A1750"/>
    <w:rsid w:val="000A185C"/>
    <w:rsid w:val="000A2CFE"/>
    <w:rsid w:val="000A2D17"/>
    <w:rsid w:val="000A41DF"/>
    <w:rsid w:val="000A466C"/>
    <w:rsid w:val="000A4D87"/>
    <w:rsid w:val="000A57C3"/>
    <w:rsid w:val="000A779B"/>
    <w:rsid w:val="000A77DF"/>
    <w:rsid w:val="000B0F5C"/>
    <w:rsid w:val="000B0F89"/>
    <w:rsid w:val="000B12F6"/>
    <w:rsid w:val="000B1AC6"/>
    <w:rsid w:val="000B354C"/>
    <w:rsid w:val="000B3622"/>
    <w:rsid w:val="000B411B"/>
    <w:rsid w:val="000B5801"/>
    <w:rsid w:val="000B6903"/>
    <w:rsid w:val="000B788B"/>
    <w:rsid w:val="000B7D07"/>
    <w:rsid w:val="000C1276"/>
    <w:rsid w:val="000C1B69"/>
    <w:rsid w:val="000C23E9"/>
    <w:rsid w:val="000C32C9"/>
    <w:rsid w:val="000C340C"/>
    <w:rsid w:val="000C3AE1"/>
    <w:rsid w:val="000C46F2"/>
    <w:rsid w:val="000C6F77"/>
    <w:rsid w:val="000C79F8"/>
    <w:rsid w:val="000C7C0C"/>
    <w:rsid w:val="000D0A42"/>
    <w:rsid w:val="000D18BA"/>
    <w:rsid w:val="000D2979"/>
    <w:rsid w:val="000D5C1E"/>
    <w:rsid w:val="000D6724"/>
    <w:rsid w:val="000E1619"/>
    <w:rsid w:val="000E20C3"/>
    <w:rsid w:val="000E40B4"/>
    <w:rsid w:val="000E4201"/>
    <w:rsid w:val="000E4E08"/>
    <w:rsid w:val="000E72B7"/>
    <w:rsid w:val="000E7410"/>
    <w:rsid w:val="000F1035"/>
    <w:rsid w:val="000F1966"/>
    <w:rsid w:val="000F1B0D"/>
    <w:rsid w:val="000F281E"/>
    <w:rsid w:val="000F2B17"/>
    <w:rsid w:val="000F319F"/>
    <w:rsid w:val="000F3AE1"/>
    <w:rsid w:val="000F3E27"/>
    <w:rsid w:val="000F4137"/>
    <w:rsid w:val="000F44A1"/>
    <w:rsid w:val="000F50B0"/>
    <w:rsid w:val="000F52B7"/>
    <w:rsid w:val="000F5A03"/>
    <w:rsid w:val="000F5A55"/>
    <w:rsid w:val="000F7D66"/>
    <w:rsid w:val="00100208"/>
    <w:rsid w:val="0010080D"/>
    <w:rsid w:val="00103A07"/>
    <w:rsid w:val="00103AEC"/>
    <w:rsid w:val="00103C41"/>
    <w:rsid w:val="001049EC"/>
    <w:rsid w:val="00104D19"/>
    <w:rsid w:val="0010537E"/>
    <w:rsid w:val="00105E13"/>
    <w:rsid w:val="00106048"/>
    <w:rsid w:val="001115B8"/>
    <w:rsid w:val="00111B49"/>
    <w:rsid w:val="001128C9"/>
    <w:rsid w:val="00112C92"/>
    <w:rsid w:val="00113C6B"/>
    <w:rsid w:val="00113F91"/>
    <w:rsid w:val="00115456"/>
    <w:rsid w:val="00115BF4"/>
    <w:rsid w:val="00116F13"/>
    <w:rsid w:val="0011732D"/>
    <w:rsid w:val="00120A9E"/>
    <w:rsid w:val="001218D4"/>
    <w:rsid w:val="00121AC0"/>
    <w:rsid w:val="00122E8E"/>
    <w:rsid w:val="0012389E"/>
    <w:rsid w:val="001243E2"/>
    <w:rsid w:val="00124A59"/>
    <w:rsid w:val="00125FA5"/>
    <w:rsid w:val="00126696"/>
    <w:rsid w:val="00126EEE"/>
    <w:rsid w:val="001270B8"/>
    <w:rsid w:val="001277A4"/>
    <w:rsid w:val="00127F8F"/>
    <w:rsid w:val="00127FB0"/>
    <w:rsid w:val="001300DB"/>
    <w:rsid w:val="001305EB"/>
    <w:rsid w:val="00130705"/>
    <w:rsid w:val="00130D10"/>
    <w:rsid w:val="00132162"/>
    <w:rsid w:val="00132DE3"/>
    <w:rsid w:val="001332F8"/>
    <w:rsid w:val="00133A74"/>
    <w:rsid w:val="00134136"/>
    <w:rsid w:val="00134E54"/>
    <w:rsid w:val="00135724"/>
    <w:rsid w:val="00135A38"/>
    <w:rsid w:val="00135C4E"/>
    <w:rsid w:val="00135E72"/>
    <w:rsid w:val="00136769"/>
    <w:rsid w:val="00136A54"/>
    <w:rsid w:val="0014013D"/>
    <w:rsid w:val="001401A5"/>
    <w:rsid w:val="00140637"/>
    <w:rsid w:val="0014105A"/>
    <w:rsid w:val="00142134"/>
    <w:rsid w:val="00143320"/>
    <w:rsid w:val="001434DD"/>
    <w:rsid w:val="00143CF8"/>
    <w:rsid w:val="00143EE7"/>
    <w:rsid w:val="00144C64"/>
    <w:rsid w:val="00144DF3"/>
    <w:rsid w:val="00144E25"/>
    <w:rsid w:val="00144ECE"/>
    <w:rsid w:val="001455F6"/>
    <w:rsid w:val="001459FD"/>
    <w:rsid w:val="00147097"/>
    <w:rsid w:val="001503E7"/>
    <w:rsid w:val="00150B19"/>
    <w:rsid w:val="001518BC"/>
    <w:rsid w:val="00151C57"/>
    <w:rsid w:val="00151F16"/>
    <w:rsid w:val="001531BE"/>
    <w:rsid w:val="00153AD9"/>
    <w:rsid w:val="0015466E"/>
    <w:rsid w:val="00154A9C"/>
    <w:rsid w:val="00155769"/>
    <w:rsid w:val="00156095"/>
    <w:rsid w:val="001561B8"/>
    <w:rsid w:val="00156583"/>
    <w:rsid w:val="0015663A"/>
    <w:rsid w:val="00157388"/>
    <w:rsid w:val="00160745"/>
    <w:rsid w:val="00160A75"/>
    <w:rsid w:val="001614D5"/>
    <w:rsid w:val="0016224B"/>
    <w:rsid w:val="00163689"/>
    <w:rsid w:val="00163A5C"/>
    <w:rsid w:val="00163C98"/>
    <w:rsid w:val="00163D6A"/>
    <w:rsid w:val="0016671F"/>
    <w:rsid w:val="00166A85"/>
    <w:rsid w:val="00166F57"/>
    <w:rsid w:val="001673C8"/>
    <w:rsid w:val="00167526"/>
    <w:rsid w:val="0016787E"/>
    <w:rsid w:val="00167F0D"/>
    <w:rsid w:val="001700A4"/>
    <w:rsid w:val="0017010B"/>
    <w:rsid w:val="0017030A"/>
    <w:rsid w:val="0017032F"/>
    <w:rsid w:val="00170932"/>
    <w:rsid w:val="00170E48"/>
    <w:rsid w:val="00170F80"/>
    <w:rsid w:val="00171C27"/>
    <w:rsid w:val="00172465"/>
    <w:rsid w:val="001729E3"/>
    <w:rsid w:val="00172C40"/>
    <w:rsid w:val="001739AB"/>
    <w:rsid w:val="00175A9F"/>
    <w:rsid w:val="00175DA2"/>
    <w:rsid w:val="001767EE"/>
    <w:rsid w:val="00176AAF"/>
    <w:rsid w:val="0017748A"/>
    <w:rsid w:val="0017785B"/>
    <w:rsid w:val="00177C8E"/>
    <w:rsid w:val="00180CCF"/>
    <w:rsid w:val="0018139F"/>
    <w:rsid w:val="001823E6"/>
    <w:rsid w:val="0018327A"/>
    <w:rsid w:val="0018525D"/>
    <w:rsid w:val="0018575C"/>
    <w:rsid w:val="00186203"/>
    <w:rsid w:val="00187FE7"/>
    <w:rsid w:val="00190D3F"/>
    <w:rsid w:val="001919E2"/>
    <w:rsid w:val="001922BA"/>
    <w:rsid w:val="0019272D"/>
    <w:rsid w:val="0019350C"/>
    <w:rsid w:val="00193A40"/>
    <w:rsid w:val="00194F64"/>
    <w:rsid w:val="00195352"/>
    <w:rsid w:val="00196FD4"/>
    <w:rsid w:val="00197DA0"/>
    <w:rsid w:val="001A06C4"/>
    <w:rsid w:val="001A13FA"/>
    <w:rsid w:val="001A2D94"/>
    <w:rsid w:val="001A3C3F"/>
    <w:rsid w:val="001A4444"/>
    <w:rsid w:val="001A5119"/>
    <w:rsid w:val="001A5155"/>
    <w:rsid w:val="001A5234"/>
    <w:rsid w:val="001A5371"/>
    <w:rsid w:val="001A5A18"/>
    <w:rsid w:val="001A610E"/>
    <w:rsid w:val="001A655F"/>
    <w:rsid w:val="001A65B3"/>
    <w:rsid w:val="001A6A97"/>
    <w:rsid w:val="001A6F89"/>
    <w:rsid w:val="001A76D3"/>
    <w:rsid w:val="001A7721"/>
    <w:rsid w:val="001A7738"/>
    <w:rsid w:val="001A7F28"/>
    <w:rsid w:val="001B0DBE"/>
    <w:rsid w:val="001B1684"/>
    <w:rsid w:val="001B1E0B"/>
    <w:rsid w:val="001B21DF"/>
    <w:rsid w:val="001B35D9"/>
    <w:rsid w:val="001B37FB"/>
    <w:rsid w:val="001B4007"/>
    <w:rsid w:val="001B4930"/>
    <w:rsid w:val="001B5944"/>
    <w:rsid w:val="001B5BC0"/>
    <w:rsid w:val="001B62C3"/>
    <w:rsid w:val="001B73B9"/>
    <w:rsid w:val="001C015A"/>
    <w:rsid w:val="001C0DF0"/>
    <w:rsid w:val="001C193E"/>
    <w:rsid w:val="001C19EE"/>
    <w:rsid w:val="001C2EAD"/>
    <w:rsid w:val="001C63D5"/>
    <w:rsid w:val="001C7A7A"/>
    <w:rsid w:val="001D0888"/>
    <w:rsid w:val="001D14E0"/>
    <w:rsid w:val="001D1695"/>
    <w:rsid w:val="001D1DF7"/>
    <w:rsid w:val="001D2719"/>
    <w:rsid w:val="001D31B1"/>
    <w:rsid w:val="001D459A"/>
    <w:rsid w:val="001D4EC5"/>
    <w:rsid w:val="001D50D8"/>
    <w:rsid w:val="001D5A1E"/>
    <w:rsid w:val="001D624B"/>
    <w:rsid w:val="001D69CA"/>
    <w:rsid w:val="001D728F"/>
    <w:rsid w:val="001E2349"/>
    <w:rsid w:val="001E25F4"/>
    <w:rsid w:val="001E2CCA"/>
    <w:rsid w:val="001E5633"/>
    <w:rsid w:val="001E5F0E"/>
    <w:rsid w:val="001E7DED"/>
    <w:rsid w:val="001E7F09"/>
    <w:rsid w:val="001F250B"/>
    <w:rsid w:val="001F27B5"/>
    <w:rsid w:val="001F51CD"/>
    <w:rsid w:val="001F5F71"/>
    <w:rsid w:val="001F66C6"/>
    <w:rsid w:val="001F7041"/>
    <w:rsid w:val="001F7CFF"/>
    <w:rsid w:val="00201151"/>
    <w:rsid w:val="0020178E"/>
    <w:rsid w:val="00201A9B"/>
    <w:rsid w:val="00201FC1"/>
    <w:rsid w:val="00202A13"/>
    <w:rsid w:val="00203CDA"/>
    <w:rsid w:val="0020498F"/>
    <w:rsid w:val="00204C85"/>
    <w:rsid w:val="00205388"/>
    <w:rsid w:val="00205878"/>
    <w:rsid w:val="00206380"/>
    <w:rsid w:val="00206AB6"/>
    <w:rsid w:val="002110B2"/>
    <w:rsid w:val="00211927"/>
    <w:rsid w:val="0021243E"/>
    <w:rsid w:val="002124F5"/>
    <w:rsid w:val="0021280B"/>
    <w:rsid w:val="00212DF7"/>
    <w:rsid w:val="002135B4"/>
    <w:rsid w:val="0021564B"/>
    <w:rsid w:val="00215BC8"/>
    <w:rsid w:val="00215CB5"/>
    <w:rsid w:val="002167E7"/>
    <w:rsid w:val="00216971"/>
    <w:rsid w:val="00216D8C"/>
    <w:rsid w:val="002206FF"/>
    <w:rsid w:val="002214A3"/>
    <w:rsid w:val="002227E0"/>
    <w:rsid w:val="00222BE3"/>
    <w:rsid w:val="00223772"/>
    <w:rsid w:val="00223F51"/>
    <w:rsid w:val="002247CD"/>
    <w:rsid w:val="00224848"/>
    <w:rsid w:val="00224BCF"/>
    <w:rsid w:val="00224E33"/>
    <w:rsid w:val="002263B5"/>
    <w:rsid w:val="00226A10"/>
    <w:rsid w:val="00226BB4"/>
    <w:rsid w:val="002300DE"/>
    <w:rsid w:val="00231EC3"/>
    <w:rsid w:val="00233BC0"/>
    <w:rsid w:val="002346F6"/>
    <w:rsid w:val="002347ED"/>
    <w:rsid w:val="00234F07"/>
    <w:rsid w:val="00234FB7"/>
    <w:rsid w:val="002355E1"/>
    <w:rsid w:val="00235ACD"/>
    <w:rsid w:val="00235BCA"/>
    <w:rsid w:val="0023639F"/>
    <w:rsid w:val="0023675B"/>
    <w:rsid w:val="00236F91"/>
    <w:rsid w:val="002370B0"/>
    <w:rsid w:val="00237D81"/>
    <w:rsid w:val="002401DE"/>
    <w:rsid w:val="00240785"/>
    <w:rsid w:val="00240964"/>
    <w:rsid w:val="002410BB"/>
    <w:rsid w:val="00241C41"/>
    <w:rsid w:val="00242745"/>
    <w:rsid w:val="002428D8"/>
    <w:rsid w:val="002429D0"/>
    <w:rsid w:val="00242EFC"/>
    <w:rsid w:val="00244170"/>
    <w:rsid w:val="0024453C"/>
    <w:rsid w:val="0024479F"/>
    <w:rsid w:val="0024530A"/>
    <w:rsid w:val="002460D1"/>
    <w:rsid w:val="0024665B"/>
    <w:rsid w:val="00247040"/>
    <w:rsid w:val="00247B85"/>
    <w:rsid w:val="00250DA7"/>
    <w:rsid w:val="002512F5"/>
    <w:rsid w:val="002529AA"/>
    <w:rsid w:val="00253163"/>
    <w:rsid w:val="00254129"/>
    <w:rsid w:val="00254677"/>
    <w:rsid w:val="0025491C"/>
    <w:rsid w:val="002554B6"/>
    <w:rsid w:val="00255BF7"/>
    <w:rsid w:val="002567D4"/>
    <w:rsid w:val="00256D06"/>
    <w:rsid w:val="0025708A"/>
    <w:rsid w:val="00260771"/>
    <w:rsid w:val="00260F66"/>
    <w:rsid w:val="00261510"/>
    <w:rsid w:val="0026260B"/>
    <w:rsid w:val="002630D4"/>
    <w:rsid w:val="002632EB"/>
    <w:rsid w:val="00263C3E"/>
    <w:rsid w:val="00263CDA"/>
    <w:rsid w:val="00264AA9"/>
    <w:rsid w:val="00264F81"/>
    <w:rsid w:val="00265091"/>
    <w:rsid w:val="002650CF"/>
    <w:rsid w:val="00266095"/>
    <w:rsid w:val="00267FA2"/>
    <w:rsid w:val="00270422"/>
    <w:rsid w:val="002705AD"/>
    <w:rsid w:val="00270C95"/>
    <w:rsid w:val="00270D61"/>
    <w:rsid w:val="00271C90"/>
    <w:rsid w:val="00272BCA"/>
    <w:rsid w:val="00273664"/>
    <w:rsid w:val="00274A38"/>
    <w:rsid w:val="002762A1"/>
    <w:rsid w:val="002778BD"/>
    <w:rsid w:val="00280B88"/>
    <w:rsid w:val="002827C0"/>
    <w:rsid w:val="00282CB4"/>
    <w:rsid w:val="0028346B"/>
    <w:rsid w:val="0028381E"/>
    <w:rsid w:val="002841C1"/>
    <w:rsid w:val="002844AC"/>
    <w:rsid w:val="0028520B"/>
    <w:rsid w:val="00285C96"/>
    <w:rsid w:val="002861F7"/>
    <w:rsid w:val="002871DB"/>
    <w:rsid w:val="00287577"/>
    <w:rsid w:val="0028791F"/>
    <w:rsid w:val="00287FD4"/>
    <w:rsid w:val="0029026B"/>
    <w:rsid w:val="0029068A"/>
    <w:rsid w:val="00290BB9"/>
    <w:rsid w:val="00291387"/>
    <w:rsid w:val="0029196B"/>
    <w:rsid w:val="00291AD2"/>
    <w:rsid w:val="002933F8"/>
    <w:rsid w:val="00293419"/>
    <w:rsid w:val="0029367C"/>
    <w:rsid w:val="00293F0B"/>
    <w:rsid w:val="00294FF3"/>
    <w:rsid w:val="0029590B"/>
    <w:rsid w:val="002962B8"/>
    <w:rsid w:val="002A05AF"/>
    <w:rsid w:val="002A062C"/>
    <w:rsid w:val="002A08C6"/>
    <w:rsid w:val="002A0FB3"/>
    <w:rsid w:val="002A147F"/>
    <w:rsid w:val="002A1D42"/>
    <w:rsid w:val="002A2E68"/>
    <w:rsid w:val="002A367C"/>
    <w:rsid w:val="002A3F18"/>
    <w:rsid w:val="002A4202"/>
    <w:rsid w:val="002A5725"/>
    <w:rsid w:val="002B0E8B"/>
    <w:rsid w:val="002B158E"/>
    <w:rsid w:val="002B2112"/>
    <w:rsid w:val="002B26B7"/>
    <w:rsid w:val="002B29FE"/>
    <w:rsid w:val="002B2B1A"/>
    <w:rsid w:val="002B2E8D"/>
    <w:rsid w:val="002B3950"/>
    <w:rsid w:val="002B3A1E"/>
    <w:rsid w:val="002B3BF4"/>
    <w:rsid w:val="002B4530"/>
    <w:rsid w:val="002B534F"/>
    <w:rsid w:val="002B5802"/>
    <w:rsid w:val="002B6062"/>
    <w:rsid w:val="002B6178"/>
    <w:rsid w:val="002B6515"/>
    <w:rsid w:val="002B7D55"/>
    <w:rsid w:val="002B7D9E"/>
    <w:rsid w:val="002C0CA3"/>
    <w:rsid w:val="002C1143"/>
    <w:rsid w:val="002C18D9"/>
    <w:rsid w:val="002C1D71"/>
    <w:rsid w:val="002C256A"/>
    <w:rsid w:val="002C2800"/>
    <w:rsid w:val="002C31EA"/>
    <w:rsid w:val="002C5C89"/>
    <w:rsid w:val="002D05C9"/>
    <w:rsid w:val="002D10FB"/>
    <w:rsid w:val="002D1B22"/>
    <w:rsid w:val="002D213A"/>
    <w:rsid w:val="002D21FC"/>
    <w:rsid w:val="002D3582"/>
    <w:rsid w:val="002D37EC"/>
    <w:rsid w:val="002D4205"/>
    <w:rsid w:val="002D462C"/>
    <w:rsid w:val="002D4740"/>
    <w:rsid w:val="002D4EE5"/>
    <w:rsid w:val="002D4FAC"/>
    <w:rsid w:val="002D6A9C"/>
    <w:rsid w:val="002D6B3E"/>
    <w:rsid w:val="002D6D65"/>
    <w:rsid w:val="002D7317"/>
    <w:rsid w:val="002D7418"/>
    <w:rsid w:val="002D7736"/>
    <w:rsid w:val="002D7FB4"/>
    <w:rsid w:val="002E0139"/>
    <w:rsid w:val="002E070E"/>
    <w:rsid w:val="002E0A0E"/>
    <w:rsid w:val="002E16F8"/>
    <w:rsid w:val="002E1B2E"/>
    <w:rsid w:val="002E2092"/>
    <w:rsid w:val="002E2E2F"/>
    <w:rsid w:val="002E3D8A"/>
    <w:rsid w:val="002E3DB7"/>
    <w:rsid w:val="002E43D0"/>
    <w:rsid w:val="002E4565"/>
    <w:rsid w:val="002E4D31"/>
    <w:rsid w:val="002E5233"/>
    <w:rsid w:val="002E5780"/>
    <w:rsid w:val="002E5B66"/>
    <w:rsid w:val="002E6AE0"/>
    <w:rsid w:val="002E79C0"/>
    <w:rsid w:val="002F0404"/>
    <w:rsid w:val="002F07F7"/>
    <w:rsid w:val="002F223E"/>
    <w:rsid w:val="002F2941"/>
    <w:rsid w:val="002F349E"/>
    <w:rsid w:val="002F53FE"/>
    <w:rsid w:val="002F5B1C"/>
    <w:rsid w:val="002F5B29"/>
    <w:rsid w:val="002F5B58"/>
    <w:rsid w:val="002F6AD8"/>
    <w:rsid w:val="002F770B"/>
    <w:rsid w:val="0030014B"/>
    <w:rsid w:val="003018C4"/>
    <w:rsid w:val="00301D8D"/>
    <w:rsid w:val="00302F8B"/>
    <w:rsid w:val="00303109"/>
    <w:rsid w:val="003051E3"/>
    <w:rsid w:val="00305974"/>
    <w:rsid w:val="00305F5E"/>
    <w:rsid w:val="003064E6"/>
    <w:rsid w:val="00306898"/>
    <w:rsid w:val="00307FF4"/>
    <w:rsid w:val="00310DBA"/>
    <w:rsid w:val="00310E36"/>
    <w:rsid w:val="0031355D"/>
    <w:rsid w:val="00313DC9"/>
    <w:rsid w:val="00314F90"/>
    <w:rsid w:val="00315403"/>
    <w:rsid w:val="003154AC"/>
    <w:rsid w:val="00315994"/>
    <w:rsid w:val="00315B60"/>
    <w:rsid w:val="0031624D"/>
    <w:rsid w:val="00316798"/>
    <w:rsid w:val="00316AD0"/>
    <w:rsid w:val="00316C22"/>
    <w:rsid w:val="00316F2A"/>
    <w:rsid w:val="00317CF4"/>
    <w:rsid w:val="00317DC5"/>
    <w:rsid w:val="00320DC2"/>
    <w:rsid w:val="00320DE8"/>
    <w:rsid w:val="00322E9D"/>
    <w:rsid w:val="0032356B"/>
    <w:rsid w:val="00323E81"/>
    <w:rsid w:val="00323EDE"/>
    <w:rsid w:val="00324976"/>
    <w:rsid w:val="00324F9C"/>
    <w:rsid w:val="0032629C"/>
    <w:rsid w:val="00326509"/>
    <w:rsid w:val="00326CEC"/>
    <w:rsid w:val="00332AD2"/>
    <w:rsid w:val="00333D03"/>
    <w:rsid w:val="00335435"/>
    <w:rsid w:val="003358C5"/>
    <w:rsid w:val="00335A63"/>
    <w:rsid w:val="003365CD"/>
    <w:rsid w:val="00336DF7"/>
    <w:rsid w:val="00337D66"/>
    <w:rsid w:val="00337EA7"/>
    <w:rsid w:val="00340607"/>
    <w:rsid w:val="00341A0C"/>
    <w:rsid w:val="003430ED"/>
    <w:rsid w:val="00343102"/>
    <w:rsid w:val="003445E1"/>
    <w:rsid w:val="00344FC6"/>
    <w:rsid w:val="00345A77"/>
    <w:rsid w:val="00346282"/>
    <w:rsid w:val="003477D4"/>
    <w:rsid w:val="003478E2"/>
    <w:rsid w:val="003519F7"/>
    <w:rsid w:val="00351CED"/>
    <w:rsid w:val="00351DD5"/>
    <w:rsid w:val="003522E6"/>
    <w:rsid w:val="00352B22"/>
    <w:rsid w:val="00352D4A"/>
    <w:rsid w:val="00353BB0"/>
    <w:rsid w:val="003540B6"/>
    <w:rsid w:val="00355614"/>
    <w:rsid w:val="00355D56"/>
    <w:rsid w:val="00356CCF"/>
    <w:rsid w:val="0035756E"/>
    <w:rsid w:val="00357C51"/>
    <w:rsid w:val="00357DE7"/>
    <w:rsid w:val="00357DEE"/>
    <w:rsid w:val="00357FCB"/>
    <w:rsid w:val="00360DCA"/>
    <w:rsid w:val="00361661"/>
    <w:rsid w:val="003617C3"/>
    <w:rsid w:val="003640B3"/>
    <w:rsid w:val="0036450A"/>
    <w:rsid w:val="00364C70"/>
    <w:rsid w:val="00364DDD"/>
    <w:rsid w:val="00365CF4"/>
    <w:rsid w:val="0036713C"/>
    <w:rsid w:val="00367DCE"/>
    <w:rsid w:val="00370569"/>
    <w:rsid w:val="00371B5A"/>
    <w:rsid w:val="00372241"/>
    <w:rsid w:val="0037307A"/>
    <w:rsid w:val="00373429"/>
    <w:rsid w:val="0037358D"/>
    <w:rsid w:val="003755F7"/>
    <w:rsid w:val="003757F7"/>
    <w:rsid w:val="003762C8"/>
    <w:rsid w:val="003764CE"/>
    <w:rsid w:val="003766B2"/>
    <w:rsid w:val="00376BE5"/>
    <w:rsid w:val="00377CFC"/>
    <w:rsid w:val="003809A2"/>
    <w:rsid w:val="00380C16"/>
    <w:rsid w:val="003835BA"/>
    <w:rsid w:val="003836D6"/>
    <w:rsid w:val="003837FB"/>
    <w:rsid w:val="00383871"/>
    <w:rsid w:val="003838A5"/>
    <w:rsid w:val="003838DE"/>
    <w:rsid w:val="003852C2"/>
    <w:rsid w:val="00386208"/>
    <w:rsid w:val="003905C6"/>
    <w:rsid w:val="00390AD0"/>
    <w:rsid w:val="00391DCD"/>
    <w:rsid w:val="0039228B"/>
    <w:rsid w:val="00392CA5"/>
    <w:rsid w:val="00392DAA"/>
    <w:rsid w:val="00392FB1"/>
    <w:rsid w:val="00393351"/>
    <w:rsid w:val="003933AF"/>
    <w:rsid w:val="00393FB1"/>
    <w:rsid w:val="003953A9"/>
    <w:rsid w:val="00395564"/>
    <w:rsid w:val="00395662"/>
    <w:rsid w:val="00395689"/>
    <w:rsid w:val="003956C0"/>
    <w:rsid w:val="0039630C"/>
    <w:rsid w:val="0039685E"/>
    <w:rsid w:val="003A001F"/>
    <w:rsid w:val="003A0A50"/>
    <w:rsid w:val="003A1252"/>
    <w:rsid w:val="003A1C20"/>
    <w:rsid w:val="003A21B4"/>
    <w:rsid w:val="003A29B8"/>
    <w:rsid w:val="003A33D2"/>
    <w:rsid w:val="003A3854"/>
    <w:rsid w:val="003A408D"/>
    <w:rsid w:val="003A48A8"/>
    <w:rsid w:val="003A5950"/>
    <w:rsid w:val="003A5F50"/>
    <w:rsid w:val="003B00F3"/>
    <w:rsid w:val="003B140A"/>
    <w:rsid w:val="003B142A"/>
    <w:rsid w:val="003B3201"/>
    <w:rsid w:val="003B3445"/>
    <w:rsid w:val="003B3620"/>
    <w:rsid w:val="003B3A3D"/>
    <w:rsid w:val="003B4A6A"/>
    <w:rsid w:val="003B5304"/>
    <w:rsid w:val="003B5DE0"/>
    <w:rsid w:val="003B6B9E"/>
    <w:rsid w:val="003B6E76"/>
    <w:rsid w:val="003C07A5"/>
    <w:rsid w:val="003C0C94"/>
    <w:rsid w:val="003C2E1C"/>
    <w:rsid w:val="003C3124"/>
    <w:rsid w:val="003C31E8"/>
    <w:rsid w:val="003C3353"/>
    <w:rsid w:val="003C360A"/>
    <w:rsid w:val="003C3829"/>
    <w:rsid w:val="003C38EE"/>
    <w:rsid w:val="003C40C7"/>
    <w:rsid w:val="003C5181"/>
    <w:rsid w:val="003C6199"/>
    <w:rsid w:val="003C66FB"/>
    <w:rsid w:val="003C6B6D"/>
    <w:rsid w:val="003D1DF8"/>
    <w:rsid w:val="003D2AD4"/>
    <w:rsid w:val="003D497F"/>
    <w:rsid w:val="003D5C63"/>
    <w:rsid w:val="003D65BD"/>
    <w:rsid w:val="003D7068"/>
    <w:rsid w:val="003D7429"/>
    <w:rsid w:val="003E0161"/>
    <w:rsid w:val="003E1077"/>
    <w:rsid w:val="003E19CA"/>
    <w:rsid w:val="003E3919"/>
    <w:rsid w:val="003E4F4E"/>
    <w:rsid w:val="003E6B37"/>
    <w:rsid w:val="003F01FC"/>
    <w:rsid w:val="003F286D"/>
    <w:rsid w:val="003F4591"/>
    <w:rsid w:val="003F505F"/>
    <w:rsid w:val="003F5A0D"/>
    <w:rsid w:val="003F6541"/>
    <w:rsid w:val="003F6D00"/>
    <w:rsid w:val="003F6D96"/>
    <w:rsid w:val="004018F9"/>
    <w:rsid w:val="00403A09"/>
    <w:rsid w:val="0040403B"/>
    <w:rsid w:val="004043E2"/>
    <w:rsid w:val="00404EF0"/>
    <w:rsid w:val="004060A4"/>
    <w:rsid w:val="004064B5"/>
    <w:rsid w:val="00406D35"/>
    <w:rsid w:val="00407132"/>
    <w:rsid w:val="00407457"/>
    <w:rsid w:val="004077E9"/>
    <w:rsid w:val="00407F3D"/>
    <w:rsid w:val="004105FD"/>
    <w:rsid w:val="00410EA2"/>
    <w:rsid w:val="00411256"/>
    <w:rsid w:val="00411959"/>
    <w:rsid w:val="004124EC"/>
    <w:rsid w:val="004125DB"/>
    <w:rsid w:val="00412849"/>
    <w:rsid w:val="00414850"/>
    <w:rsid w:val="00414890"/>
    <w:rsid w:val="0041607F"/>
    <w:rsid w:val="004160D9"/>
    <w:rsid w:val="004173AA"/>
    <w:rsid w:val="00420140"/>
    <w:rsid w:val="004207C9"/>
    <w:rsid w:val="004209B8"/>
    <w:rsid w:val="00420B4B"/>
    <w:rsid w:val="00420D4A"/>
    <w:rsid w:val="004213B1"/>
    <w:rsid w:val="00422312"/>
    <w:rsid w:val="00422522"/>
    <w:rsid w:val="0042297E"/>
    <w:rsid w:val="00422C06"/>
    <w:rsid w:val="00422DCE"/>
    <w:rsid w:val="004244F2"/>
    <w:rsid w:val="0042489D"/>
    <w:rsid w:val="00424EF3"/>
    <w:rsid w:val="00424F51"/>
    <w:rsid w:val="00426119"/>
    <w:rsid w:val="0042613F"/>
    <w:rsid w:val="004269E0"/>
    <w:rsid w:val="0042703F"/>
    <w:rsid w:val="00427B91"/>
    <w:rsid w:val="0043046D"/>
    <w:rsid w:val="0043064A"/>
    <w:rsid w:val="0043091F"/>
    <w:rsid w:val="00430F47"/>
    <w:rsid w:val="00431316"/>
    <w:rsid w:val="004317FE"/>
    <w:rsid w:val="00432027"/>
    <w:rsid w:val="004328B8"/>
    <w:rsid w:val="00433D98"/>
    <w:rsid w:val="004344AB"/>
    <w:rsid w:val="004349C6"/>
    <w:rsid w:val="0043524B"/>
    <w:rsid w:val="00435715"/>
    <w:rsid w:val="0043606C"/>
    <w:rsid w:val="004375B7"/>
    <w:rsid w:val="00437E16"/>
    <w:rsid w:val="0044085B"/>
    <w:rsid w:val="00440E98"/>
    <w:rsid w:val="00441BC7"/>
    <w:rsid w:val="0044207F"/>
    <w:rsid w:val="00444311"/>
    <w:rsid w:val="0044626B"/>
    <w:rsid w:val="00447CE6"/>
    <w:rsid w:val="0045072C"/>
    <w:rsid w:val="0045237C"/>
    <w:rsid w:val="00452E95"/>
    <w:rsid w:val="0045345F"/>
    <w:rsid w:val="00454966"/>
    <w:rsid w:val="00454DF7"/>
    <w:rsid w:val="00455324"/>
    <w:rsid w:val="00455A77"/>
    <w:rsid w:val="00455C21"/>
    <w:rsid w:val="00455C3E"/>
    <w:rsid w:val="00456BED"/>
    <w:rsid w:val="00456F0E"/>
    <w:rsid w:val="00460D6A"/>
    <w:rsid w:val="00461E03"/>
    <w:rsid w:val="004620FE"/>
    <w:rsid w:val="004624B3"/>
    <w:rsid w:val="00462C10"/>
    <w:rsid w:val="0046302A"/>
    <w:rsid w:val="004633CF"/>
    <w:rsid w:val="00463BFA"/>
    <w:rsid w:val="0046410E"/>
    <w:rsid w:val="004647D2"/>
    <w:rsid w:val="0046505B"/>
    <w:rsid w:val="0046602B"/>
    <w:rsid w:val="004660AB"/>
    <w:rsid w:val="004668F3"/>
    <w:rsid w:val="0046692C"/>
    <w:rsid w:val="00466B1C"/>
    <w:rsid w:val="00467172"/>
    <w:rsid w:val="004672C6"/>
    <w:rsid w:val="00470012"/>
    <w:rsid w:val="00471803"/>
    <w:rsid w:val="00471A0C"/>
    <w:rsid w:val="0047202A"/>
    <w:rsid w:val="004720CB"/>
    <w:rsid w:val="004729AD"/>
    <w:rsid w:val="00472E1B"/>
    <w:rsid w:val="0047306F"/>
    <w:rsid w:val="00474A52"/>
    <w:rsid w:val="00474A7A"/>
    <w:rsid w:val="00474FEF"/>
    <w:rsid w:val="0047533B"/>
    <w:rsid w:val="00481681"/>
    <w:rsid w:val="00481FD3"/>
    <w:rsid w:val="00483706"/>
    <w:rsid w:val="00483CE2"/>
    <w:rsid w:val="004849A6"/>
    <w:rsid w:val="00485EAF"/>
    <w:rsid w:val="00486979"/>
    <w:rsid w:val="004874A1"/>
    <w:rsid w:val="00490CC1"/>
    <w:rsid w:val="0049118D"/>
    <w:rsid w:val="0049151B"/>
    <w:rsid w:val="004917CB"/>
    <w:rsid w:val="00491F20"/>
    <w:rsid w:val="004929B7"/>
    <w:rsid w:val="00492A5A"/>
    <w:rsid w:val="00492A70"/>
    <w:rsid w:val="00492CEE"/>
    <w:rsid w:val="004940A0"/>
    <w:rsid w:val="0049427D"/>
    <w:rsid w:val="00494656"/>
    <w:rsid w:val="00494994"/>
    <w:rsid w:val="00494C7C"/>
    <w:rsid w:val="00495CE2"/>
    <w:rsid w:val="00497133"/>
    <w:rsid w:val="00497B69"/>
    <w:rsid w:val="004A0F9A"/>
    <w:rsid w:val="004A1263"/>
    <w:rsid w:val="004A28AD"/>
    <w:rsid w:val="004A4080"/>
    <w:rsid w:val="004A4301"/>
    <w:rsid w:val="004A5C6C"/>
    <w:rsid w:val="004A6D0E"/>
    <w:rsid w:val="004B016E"/>
    <w:rsid w:val="004B1681"/>
    <w:rsid w:val="004B3649"/>
    <w:rsid w:val="004B3877"/>
    <w:rsid w:val="004B4C56"/>
    <w:rsid w:val="004B567F"/>
    <w:rsid w:val="004B5CC7"/>
    <w:rsid w:val="004B60B2"/>
    <w:rsid w:val="004B6D5C"/>
    <w:rsid w:val="004B6EE1"/>
    <w:rsid w:val="004B7B81"/>
    <w:rsid w:val="004C0674"/>
    <w:rsid w:val="004C14D8"/>
    <w:rsid w:val="004C17B3"/>
    <w:rsid w:val="004C2428"/>
    <w:rsid w:val="004C4295"/>
    <w:rsid w:val="004C4E37"/>
    <w:rsid w:val="004C550C"/>
    <w:rsid w:val="004C5595"/>
    <w:rsid w:val="004C5615"/>
    <w:rsid w:val="004C67E5"/>
    <w:rsid w:val="004C6E38"/>
    <w:rsid w:val="004C774C"/>
    <w:rsid w:val="004C796E"/>
    <w:rsid w:val="004D0127"/>
    <w:rsid w:val="004D1905"/>
    <w:rsid w:val="004D2A2E"/>
    <w:rsid w:val="004D4290"/>
    <w:rsid w:val="004D4B46"/>
    <w:rsid w:val="004D51D4"/>
    <w:rsid w:val="004D7026"/>
    <w:rsid w:val="004D7534"/>
    <w:rsid w:val="004D773A"/>
    <w:rsid w:val="004D7E45"/>
    <w:rsid w:val="004D7E7D"/>
    <w:rsid w:val="004E0739"/>
    <w:rsid w:val="004E0F2F"/>
    <w:rsid w:val="004E100F"/>
    <w:rsid w:val="004E1B3D"/>
    <w:rsid w:val="004E20D6"/>
    <w:rsid w:val="004E36F5"/>
    <w:rsid w:val="004E5165"/>
    <w:rsid w:val="004E5DE8"/>
    <w:rsid w:val="004E62A9"/>
    <w:rsid w:val="004E716B"/>
    <w:rsid w:val="004E768B"/>
    <w:rsid w:val="004E78AC"/>
    <w:rsid w:val="004E7D3D"/>
    <w:rsid w:val="004F0B23"/>
    <w:rsid w:val="004F133A"/>
    <w:rsid w:val="004F1751"/>
    <w:rsid w:val="004F1796"/>
    <w:rsid w:val="004F2270"/>
    <w:rsid w:val="004F52F0"/>
    <w:rsid w:val="004F57A2"/>
    <w:rsid w:val="004F59CE"/>
    <w:rsid w:val="004F5D3E"/>
    <w:rsid w:val="004F5FA6"/>
    <w:rsid w:val="004F6449"/>
    <w:rsid w:val="004F7C1D"/>
    <w:rsid w:val="004F7FE2"/>
    <w:rsid w:val="00500DDA"/>
    <w:rsid w:val="005022C7"/>
    <w:rsid w:val="00502383"/>
    <w:rsid w:val="0050267A"/>
    <w:rsid w:val="0050349B"/>
    <w:rsid w:val="0050573B"/>
    <w:rsid w:val="00505E06"/>
    <w:rsid w:val="0050798E"/>
    <w:rsid w:val="00507A37"/>
    <w:rsid w:val="00511725"/>
    <w:rsid w:val="00513B23"/>
    <w:rsid w:val="00513E9A"/>
    <w:rsid w:val="00513F06"/>
    <w:rsid w:val="005157BC"/>
    <w:rsid w:val="00515CC1"/>
    <w:rsid w:val="00516955"/>
    <w:rsid w:val="00516DAA"/>
    <w:rsid w:val="0052076C"/>
    <w:rsid w:val="005214FD"/>
    <w:rsid w:val="005224C4"/>
    <w:rsid w:val="005238A3"/>
    <w:rsid w:val="005254ED"/>
    <w:rsid w:val="00525FBA"/>
    <w:rsid w:val="0052794E"/>
    <w:rsid w:val="005311B8"/>
    <w:rsid w:val="00531B6E"/>
    <w:rsid w:val="00532052"/>
    <w:rsid w:val="00532531"/>
    <w:rsid w:val="00532D5F"/>
    <w:rsid w:val="005344C1"/>
    <w:rsid w:val="00535843"/>
    <w:rsid w:val="00537D76"/>
    <w:rsid w:val="00537E97"/>
    <w:rsid w:val="0054097F"/>
    <w:rsid w:val="005410F6"/>
    <w:rsid w:val="005428F8"/>
    <w:rsid w:val="00542963"/>
    <w:rsid w:val="00542B36"/>
    <w:rsid w:val="00543843"/>
    <w:rsid w:val="00543DCE"/>
    <w:rsid w:val="005448F9"/>
    <w:rsid w:val="00544F8B"/>
    <w:rsid w:val="00545004"/>
    <w:rsid w:val="0054505E"/>
    <w:rsid w:val="00545167"/>
    <w:rsid w:val="005451F7"/>
    <w:rsid w:val="00545203"/>
    <w:rsid w:val="00546229"/>
    <w:rsid w:val="0054770F"/>
    <w:rsid w:val="0054782D"/>
    <w:rsid w:val="00547AF7"/>
    <w:rsid w:val="00550E0D"/>
    <w:rsid w:val="00551D28"/>
    <w:rsid w:val="005524FC"/>
    <w:rsid w:val="005529EA"/>
    <w:rsid w:val="00552CA8"/>
    <w:rsid w:val="00553A8F"/>
    <w:rsid w:val="00553E81"/>
    <w:rsid w:val="0055657C"/>
    <w:rsid w:val="00556653"/>
    <w:rsid w:val="00556F23"/>
    <w:rsid w:val="00556F64"/>
    <w:rsid w:val="00557203"/>
    <w:rsid w:val="005577DE"/>
    <w:rsid w:val="00560136"/>
    <w:rsid w:val="00563312"/>
    <w:rsid w:val="005638A5"/>
    <w:rsid w:val="005649C8"/>
    <w:rsid w:val="00564F3A"/>
    <w:rsid w:val="00565F57"/>
    <w:rsid w:val="0056639B"/>
    <w:rsid w:val="005703C6"/>
    <w:rsid w:val="00570D68"/>
    <w:rsid w:val="00570E82"/>
    <w:rsid w:val="0057246E"/>
    <w:rsid w:val="00573919"/>
    <w:rsid w:val="00573E78"/>
    <w:rsid w:val="00574004"/>
    <w:rsid w:val="0057419B"/>
    <w:rsid w:val="00574AAF"/>
    <w:rsid w:val="005758F5"/>
    <w:rsid w:val="00575F0A"/>
    <w:rsid w:val="0057626E"/>
    <w:rsid w:val="005768C4"/>
    <w:rsid w:val="00576BBF"/>
    <w:rsid w:val="00577479"/>
    <w:rsid w:val="00577DBE"/>
    <w:rsid w:val="00577E88"/>
    <w:rsid w:val="005802FF"/>
    <w:rsid w:val="0058150F"/>
    <w:rsid w:val="0058294B"/>
    <w:rsid w:val="00582E6B"/>
    <w:rsid w:val="0058378E"/>
    <w:rsid w:val="00584ACF"/>
    <w:rsid w:val="005857B9"/>
    <w:rsid w:val="005859E0"/>
    <w:rsid w:val="00585F02"/>
    <w:rsid w:val="005864C1"/>
    <w:rsid w:val="00586CED"/>
    <w:rsid w:val="005878EE"/>
    <w:rsid w:val="00587F33"/>
    <w:rsid w:val="00587F8D"/>
    <w:rsid w:val="00590019"/>
    <w:rsid w:val="0059117B"/>
    <w:rsid w:val="005922BE"/>
    <w:rsid w:val="00592A3A"/>
    <w:rsid w:val="00593B76"/>
    <w:rsid w:val="00594E0B"/>
    <w:rsid w:val="00594E72"/>
    <w:rsid w:val="00595F36"/>
    <w:rsid w:val="00596B7E"/>
    <w:rsid w:val="00596BD9"/>
    <w:rsid w:val="00596C2A"/>
    <w:rsid w:val="00597185"/>
    <w:rsid w:val="005A091C"/>
    <w:rsid w:val="005A0D62"/>
    <w:rsid w:val="005A11A4"/>
    <w:rsid w:val="005A26E8"/>
    <w:rsid w:val="005A3A9C"/>
    <w:rsid w:val="005A64DE"/>
    <w:rsid w:val="005A6D85"/>
    <w:rsid w:val="005A6FDC"/>
    <w:rsid w:val="005A7CBF"/>
    <w:rsid w:val="005B0ED9"/>
    <w:rsid w:val="005B13DB"/>
    <w:rsid w:val="005B2B33"/>
    <w:rsid w:val="005B2BE1"/>
    <w:rsid w:val="005B3171"/>
    <w:rsid w:val="005B3484"/>
    <w:rsid w:val="005B4141"/>
    <w:rsid w:val="005B46DA"/>
    <w:rsid w:val="005B5924"/>
    <w:rsid w:val="005B5F6F"/>
    <w:rsid w:val="005B732F"/>
    <w:rsid w:val="005C05A4"/>
    <w:rsid w:val="005C2A58"/>
    <w:rsid w:val="005C2C9A"/>
    <w:rsid w:val="005C3438"/>
    <w:rsid w:val="005C37F0"/>
    <w:rsid w:val="005C3877"/>
    <w:rsid w:val="005C4ADE"/>
    <w:rsid w:val="005C4F8C"/>
    <w:rsid w:val="005C5958"/>
    <w:rsid w:val="005C5D1A"/>
    <w:rsid w:val="005C5F80"/>
    <w:rsid w:val="005C5FB5"/>
    <w:rsid w:val="005C6123"/>
    <w:rsid w:val="005C6BD1"/>
    <w:rsid w:val="005D0F91"/>
    <w:rsid w:val="005D1891"/>
    <w:rsid w:val="005D22B3"/>
    <w:rsid w:val="005D2C84"/>
    <w:rsid w:val="005D34B7"/>
    <w:rsid w:val="005D3F25"/>
    <w:rsid w:val="005D420F"/>
    <w:rsid w:val="005D4759"/>
    <w:rsid w:val="005D60EF"/>
    <w:rsid w:val="005D6125"/>
    <w:rsid w:val="005D6A27"/>
    <w:rsid w:val="005D6B1E"/>
    <w:rsid w:val="005D7C33"/>
    <w:rsid w:val="005E0410"/>
    <w:rsid w:val="005E0E8A"/>
    <w:rsid w:val="005E1B2D"/>
    <w:rsid w:val="005E2157"/>
    <w:rsid w:val="005E2540"/>
    <w:rsid w:val="005E2C41"/>
    <w:rsid w:val="005E2F68"/>
    <w:rsid w:val="005E3A8C"/>
    <w:rsid w:val="005E559B"/>
    <w:rsid w:val="005E5B85"/>
    <w:rsid w:val="005E621F"/>
    <w:rsid w:val="005E6964"/>
    <w:rsid w:val="005F008C"/>
    <w:rsid w:val="005F0796"/>
    <w:rsid w:val="005F11F5"/>
    <w:rsid w:val="005F14EF"/>
    <w:rsid w:val="005F19F3"/>
    <w:rsid w:val="005F2A47"/>
    <w:rsid w:val="005F374B"/>
    <w:rsid w:val="005F3FB0"/>
    <w:rsid w:val="005F41EE"/>
    <w:rsid w:val="005F41EF"/>
    <w:rsid w:val="005F460E"/>
    <w:rsid w:val="005F4F68"/>
    <w:rsid w:val="005F5D33"/>
    <w:rsid w:val="005F6B2B"/>
    <w:rsid w:val="0060021C"/>
    <w:rsid w:val="00600F78"/>
    <w:rsid w:val="006015C3"/>
    <w:rsid w:val="00601B5A"/>
    <w:rsid w:val="00602475"/>
    <w:rsid w:val="0060287F"/>
    <w:rsid w:val="00604474"/>
    <w:rsid w:val="00604E6C"/>
    <w:rsid w:val="00605E55"/>
    <w:rsid w:val="00607627"/>
    <w:rsid w:val="00611762"/>
    <w:rsid w:val="00611768"/>
    <w:rsid w:val="00611A68"/>
    <w:rsid w:val="00611BDF"/>
    <w:rsid w:val="0061230A"/>
    <w:rsid w:val="00613F6F"/>
    <w:rsid w:val="00614261"/>
    <w:rsid w:val="0061507E"/>
    <w:rsid w:val="006155AC"/>
    <w:rsid w:val="00615E60"/>
    <w:rsid w:val="00616351"/>
    <w:rsid w:val="00616678"/>
    <w:rsid w:val="00616E70"/>
    <w:rsid w:val="00616F12"/>
    <w:rsid w:val="006213C1"/>
    <w:rsid w:val="006219DC"/>
    <w:rsid w:val="00621B6C"/>
    <w:rsid w:val="00621EE0"/>
    <w:rsid w:val="006241E7"/>
    <w:rsid w:val="0062460E"/>
    <w:rsid w:val="0062564F"/>
    <w:rsid w:val="00626718"/>
    <w:rsid w:val="00626BC6"/>
    <w:rsid w:val="00627702"/>
    <w:rsid w:val="00630105"/>
    <w:rsid w:val="006302F4"/>
    <w:rsid w:val="0063152D"/>
    <w:rsid w:val="00633663"/>
    <w:rsid w:val="0063525D"/>
    <w:rsid w:val="0063606B"/>
    <w:rsid w:val="006367A0"/>
    <w:rsid w:val="006369E2"/>
    <w:rsid w:val="0063732C"/>
    <w:rsid w:val="00637350"/>
    <w:rsid w:val="00637652"/>
    <w:rsid w:val="00637948"/>
    <w:rsid w:val="00637C69"/>
    <w:rsid w:val="00640187"/>
    <w:rsid w:val="00640A62"/>
    <w:rsid w:val="00642A8C"/>
    <w:rsid w:val="006440DD"/>
    <w:rsid w:val="006442F2"/>
    <w:rsid w:val="00644B49"/>
    <w:rsid w:val="00645A77"/>
    <w:rsid w:val="00645CB3"/>
    <w:rsid w:val="00646807"/>
    <w:rsid w:val="00646B6E"/>
    <w:rsid w:val="00646BCB"/>
    <w:rsid w:val="00646D75"/>
    <w:rsid w:val="006474E2"/>
    <w:rsid w:val="00647998"/>
    <w:rsid w:val="006516A2"/>
    <w:rsid w:val="0065264B"/>
    <w:rsid w:val="00653495"/>
    <w:rsid w:val="006550BD"/>
    <w:rsid w:val="00655383"/>
    <w:rsid w:val="006553DB"/>
    <w:rsid w:val="00655C27"/>
    <w:rsid w:val="006568C0"/>
    <w:rsid w:val="00656A8D"/>
    <w:rsid w:val="00656ECC"/>
    <w:rsid w:val="00657AEC"/>
    <w:rsid w:val="00663D13"/>
    <w:rsid w:val="006642D0"/>
    <w:rsid w:val="0066589D"/>
    <w:rsid w:val="00665B2A"/>
    <w:rsid w:val="00666394"/>
    <w:rsid w:val="00667BDD"/>
    <w:rsid w:val="00670745"/>
    <w:rsid w:val="00670F2B"/>
    <w:rsid w:val="00671935"/>
    <w:rsid w:val="00672737"/>
    <w:rsid w:val="00672BB9"/>
    <w:rsid w:val="00672D56"/>
    <w:rsid w:val="006745C6"/>
    <w:rsid w:val="00674950"/>
    <w:rsid w:val="00674EF0"/>
    <w:rsid w:val="006767EA"/>
    <w:rsid w:val="00677293"/>
    <w:rsid w:val="006810DA"/>
    <w:rsid w:val="00681225"/>
    <w:rsid w:val="00681968"/>
    <w:rsid w:val="0068224D"/>
    <w:rsid w:val="0068281B"/>
    <w:rsid w:val="00682E3C"/>
    <w:rsid w:val="00683263"/>
    <w:rsid w:val="006845AE"/>
    <w:rsid w:val="00685A04"/>
    <w:rsid w:val="00686776"/>
    <w:rsid w:val="00690166"/>
    <w:rsid w:val="00690C63"/>
    <w:rsid w:val="0069171F"/>
    <w:rsid w:val="00691A0E"/>
    <w:rsid w:val="00691AB8"/>
    <w:rsid w:val="00691D98"/>
    <w:rsid w:val="00692932"/>
    <w:rsid w:val="00692FEF"/>
    <w:rsid w:val="00693F7F"/>
    <w:rsid w:val="00694789"/>
    <w:rsid w:val="006965F4"/>
    <w:rsid w:val="00697102"/>
    <w:rsid w:val="006976B7"/>
    <w:rsid w:val="006A0343"/>
    <w:rsid w:val="006A0F47"/>
    <w:rsid w:val="006A0F97"/>
    <w:rsid w:val="006A1BA1"/>
    <w:rsid w:val="006A2EBC"/>
    <w:rsid w:val="006A3B88"/>
    <w:rsid w:val="006A4263"/>
    <w:rsid w:val="006A5386"/>
    <w:rsid w:val="006A5C56"/>
    <w:rsid w:val="006A5CBD"/>
    <w:rsid w:val="006B0B75"/>
    <w:rsid w:val="006B2454"/>
    <w:rsid w:val="006B264F"/>
    <w:rsid w:val="006B2911"/>
    <w:rsid w:val="006B31D2"/>
    <w:rsid w:val="006B4700"/>
    <w:rsid w:val="006B49C4"/>
    <w:rsid w:val="006B5666"/>
    <w:rsid w:val="006B5B05"/>
    <w:rsid w:val="006B60D9"/>
    <w:rsid w:val="006B60F4"/>
    <w:rsid w:val="006B6960"/>
    <w:rsid w:val="006B6D68"/>
    <w:rsid w:val="006B7A37"/>
    <w:rsid w:val="006C18AC"/>
    <w:rsid w:val="006C23B7"/>
    <w:rsid w:val="006C294E"/>
    <w:rsid w:val="006C2A34"/>
    <w:rsid w:val="006C5133"/>
    <w:rsid w:val="006C5765"/>
    <w:rsid w:val="006D027F"/>
    <w:rsid w:val="006D2BD6"/>
    <w:rsid w:val="006D2EE1"/>
    <w:rsid w:val="006D4C78"/>
    <w:rsid w:val="006D4D9F"/>
    <w:rsid w:val="006D581E"/>
    <w:rsid w:val="006E12F3"/>
    <w:rsid w:val="006E2EEF"/>
    <w:rsid w:val="006E2F08"/>
    <w:rsid w:val="006E4033"/>
    <w:rsid w:val="006E43BD"/>
    <w:rsid w:val="006E535D"/>
    <w:rsid w:val="006E5CBE"/>
    <w:rsid w:val="006E62FC"/>
    <w:rsid w:val="006E664B"/>
    <w:rsid w:val="006E7073"/>
    <w:rsid w:val="006E75C9"/>
    <w:rsid w:val="006F0E3A"/>
    <w:rsid w:val="006F0E83"/>
    <w:rsid w:val="006F1369"/>
    <w:rsid w:val="006F1AED"/>
    <w:rsid w:val="006F2AA5"/>
    <w:rsid w:val="006F2EC5"/>
    <w:rsid w:val="006F3B6A"/>
    <w:rsid w:val="006F3C8F"/>
    <w:rsid w:val="006F437D"/>
    <w:rsid w:val="006F7BF1"/>
    <w:rsid w:val="006F7E46"/>
    <w:rsid w:val="00701170"/>
    <w:rsid w:val="00701638"/>
    <w:rsid w:val="00702C9D"/>
    <w:rsid w:val="00702E6C"/>
    <w:rsid w:val="00702F80"/>
    <w:rsid w:val="0070319E"/>
    <w:rsid w:val="0070345C"/>
    <w:rsid w:val="00705157"/>
    <w:rsid w:val="00706566"/>
    <w:rsid w:val="007071BA"/>
    <w:rsid w:val="00707741"/>
    <w:rsid w:val="0071021D"/>
    <w:rsid w:val="007105A2"/>
    <w:rsid w:val="00710847"/>
    <w:rsid w:val="00710D3E"/>
    <w:rsid w:val="00710E9E"/>
    <w:rsid w:val="00710FCA"/>
    <w:rsid w:val="007118C0"/>
    <w:rsid w:val="00711BA9"/>
    <w:rsid w:val="00711DE5"/>
    <w:rsid w:val="00712712"/>
    <w:rsid w:val="007135A9"/>
    <w:rsid w:val="0071374A"/>
    <w:rsid w:val="00713A24"/>
    <w:rsid w:val="00714DF1"/>
    <w:rsid w:val="007156D4"/>
    <w:rsid w:val="00715D84"/>
    <w:rsid w:val="0071674D"/>
    <w:rsid w:val="00717493"/>
    <w:rsid w:val="0071782A"/>
    <w:rsid w:val="00717F4B"/>
    <w:rsid w:val="00720627"/>
    <w:rsid w:val="00720EA3"/>
    <w:rsid w:val="00721809"/>
    <w:rsid w:val="00722161"/>
    <w:rsid w:val="00723CA3"/>
    <w:rsid w:val="00724DA6"/>
    <w:rsid w:val="007251C8"/>
    <w:rsid w:val="00725596"/>
    <w:rsid w:val="007257DA"/>
    <w:rsid w:val="00726608"/>
    <w:rsid w:val="00727804"/>
    <w:rsid w:val="00727903"/>
    <w:rsid w:val="0073048F"/>
    <w:rsid w:val="00731907"/>
    <w:rsid w:val="007327EA"/>
    <w:rsid w:val="00733846"/>
    <w:rsid w:val="00734B09"/>
    <w:rsid w:val="0073516D"/>
    <w:rsid w:val="00737E9E"/>
    <w:rsid w:val="00740206"/>
    <w:rsid w:val="0074095B"/>
    <w:rsid w:val="007409D0"/>
    <w:rsid w:val="00740A28"/>
    <w:rsid w:val="00740CDA"/>
    <w:rsid w:val="00740DE2"/>
    <w:rsid w:val="00740FB9"/>
    <w:rsid w:val="00743321"/>
    <w:rsid w:val="00743AC6"/>
    <w:rsid w:val="00744801"/>
    <w:rsid w:val="00744E8F"/>
    <w:rsid w:val="00744FDF"/>
    <w:rsid w:val="00745235"/>
    <w:rsid w:val="0074568F"/>
    <w:rsid w:val="00745875"/>
    <w:rsid w:val="0074607E"/>
    <w:rsid w:val="00746312"/>
    <w:rsid w:val="00746B47"/>
    <w:rsid w:val="00746C18"/>
    <w:rsid w:val="00747E15"/>
    <w:rsid w:val="007500CF"/>
    <w:rsid w:val="007504F1"/>
    <w:rsid w:val="00750B22"/>
    <w:rsid w:val="00751306"/>
    <w:rsid w:val="00751C3A"/>
    <w:rsid w:val="00752B02"/>
    <w:rsid w:val="00752DE8"/>
    <w:rsid w:val="00753224"/>
    <w:rsid w:val="0075506F"/>
    <w:rsid w:val="00755144"/>
    <w:rsid w:val="00761804"/>
    <w:rsid w:val="00761AFA"/>
    <w:rsid w:val="00761DBD"/>
    <w:rsid w:val="00762000"/>
    <w:rsid w:val="0076269B"/>
    <w:rsid w:val="007627E1"/>
    <w:rsid w:val="007627FB"/>
    <w:rsid w:val="00763EB0"/>
    <w:rsid w:val="00763F7F"/>
    <w:rsid w:val="0076456D"/>
    <w:rsid w:val="00764A1C"/>
    <w:rsid w:val="00764BE4"/>
    <w:rsid w:val="0076620F"/>
    <w:rsid w:val="00766D4C"/>
    <w:rsid w:val="007709DF"/>
    <w:rsid w:val="00771268"/>
    <w:rsid w:val="007714CD"/>
    <w:rsid w:val="00772810"/>
    <w:rsid w:val="00772B57"/>
    <w:rsid w:val="007730B6"/>
    <w:rsid w:val="007740B5"/>
    <w:rsid w:val="007746E8"/>
    <w:rsid w:val="00774FCC"/>
    <w:rsid w:val="007760B8"/>
    <w:rsid w:val="0077689F"/>
    <w:rsid w:val="00777490"/>
    <w:rsid w:val="00777A5D"/>
    <w:rsid w:val="00777AA5"/>
    <w:rsid w:val="00777B86"/>
    <w:rsid w:val="00777BE1"/>
    <w:rsid w:val="00777E21"/>
    <w:rsid w:val="00777FE3"/>
    <w:rsid w:val="00780483"/>
    <w:rsid w:val="007806FE"/>
    <w:rsid w:val="00781371"/>
    <w:rsid w:val="00781EF6"/>
    <w:rsid w:val="007821F0"/>
    <w:rsid w:val="007822B5"/>
    <w:rsid w:val="00782646"/>
    <w:rsid w:val="007826CF"/>
    <w:rsid w:val="007826EE"/>
    <w:rsid w:val="00782C91"/>
    <w:rsid w:val="00783097"/>
    <w:rsid w:val="007848B9"/>
    <w:rsid w:val="00784C63"/>
    <w:rsid w:val="00784EB6"/>
    <w:rsid w:val="00786266"/>
    <w:rsid w:val="00787B48"/>
    <w:rsid w:val="0079217C"/>
    <w:rsid w:val="00792472"/>
    <w:rsid w:val="00792B32"/>
    <w:rsid w:val="00792F9A"/>
    <w:rsid w:val="0079340E"/>
    <w:rsid w:val="00793778"/>
    <w:rsid w:val="00793EB0"/>
    <w:rsid w:val="00794B44"/>
    <w:rsid w:val="00794BC5"/>
    <w:rsid w:val="007950B2"/>
    <w:rsid w:val="00795632"/>
    <w:rsid w:val="00796356"/>
    <w:rsid w:val="007A0942"/>
    <w:rsid w:val="007A094A"/>
    <w:rsid w:val="007A2799"/>
    <w:rsid w:val="007A3347"/>
    <w:rsid w:val="007A37B1"/>
    <w:rsid w:val="007A391E"/>
    <w:rsid w:val="007A4188"/>
    <w:rsid w:val="007A4189"/>
    <w:rsid w:val="007A536D"/>
    <w:rsid w:val="007A5449"/>
    <w:rsid w:val="007A5BBB"/>
    <w:rsid w:val="007A5E04"/>
    <w:rsid w:val="007A612E"/>
    <w:rsid w:val="007A65B4"/>
    <w:rsid w:val="007A66BF"/>
    <w:rsid w:val="007A6901"/>
    <w:rsid w:val="007A6A29"/>
    <w:rsid w:val="007A7241"/>
    <w:rsid w:val="007A789E"/>
    <w:rsid w:val="007A7F5A"/>
    <w:rsid w:val="007B0580"/>
    <w:rsid w:val="007B090E"/>
    <w:rsid w:val="007B0BAA"/>
    <w:rsid w:val="007B1348"/>
    <w:rsid w:val="007B1C7A"/>
    <w:rsid w:val="007B2D59"/>
    <w:rsid w:val="007B357C"/>
    <w:rsid w:val="007B3604"/>
    <w:rsid w:val="007B395D"/>
    <w:rsid w:val="007B3EFB"/>
    <w:rsid w:val="007B4ACC"/>
    <w:rsid w:val="007B5A50"/>
    <w:rsid w:val="007B5F85"/>
    <w:rsid w:val="007B6368"/>
    <w:rsid w:val="007B7506"/>
    <w:rsid w:val="007B75AD"/>
    <w:rsid w:val="007B796C"/>
    <w:rsid w:val="007C0653"/>
    <w:rsid w:val="007C1BB6"/>
    <w:rsid w:val="007C1C41"/>
    <w:rsid w:val="007C2292"/>
    <w:rsid w:val="007C2B92"/>
    <w:rsid w:val="007C3070"/>
    <w:rsid w:val="007C31A9"/>
    <w:rsid w:val="007C38D1"/>
    <w:rsid w:val="007C54EE"/>
    <w:rsid w:val="007C5687"/>
    <w:rsid w:val="007C5E4D"/>
    <w:rsid w:val="007C6171"/>
    <w:rsid w:val="007C6AB3"/>
    <w:rsid w:val="007C6CFB"/>
    <w:rsid w:val="007D00AB"/>
    <w:rsid w:val="007D0186"/>
    <w:rsid w:val="007D104D"/>
    <w:rsid w:val="007D177F"/>
    <w:rsid w:val="007D1DD3"/>
    <w:rsid w:val="007D2AFD"/>
    <w:rsid w:val="007D3434"/>
    <w:rsid w:val="007D3611"/>
    <w:rsid w:val="007D3A61"/>
    <w:rsid w:val="007D42DA"/>
    <w:rsid w:val="007D4EE3"/>
    <w:rsid w:val="007D515F"/>
    <w:rsid w:val="007D5BC0"/>
    <w:rsid w:val="007D6882"/>
    <w:rsid w:val="007D6C0A"/>
    <w:rsid w:val="007D6D0F"/>
    <w:rsid w:val="007D7239"/>
    <w:rsid w:val="007E0640"/>
    <w:rsid w:val="007E0EE9"/>
    <w:rsid w:val="007E2982"/>
    <w:rsid w:val="007E299B"/>
    <w:rsid w:val="007E3839"/>
    <w:rsid w:val="007E3EF3"/>
    <w:rsid w:val="007E4942"/>
    <w:rsid w:val="007E4BA9"/>
    <w:rsid w:val="007E54D9"/>
    <w:rsid w:val="007E55CD"/>
    <w:rsid w:val="007E6744"/>
    <w:rsid w:val="007F05DC"/>
    <w:rsid w:val="007F0D2D"/>
    <w:rsid w:val="007F171A"/>
    <w:rsid w:val="007F1FF6"/>
    <w:rsid w:val="007F29D3"/>
    <w:rsid w:val="007F3D97"/>
    <w:rsid w:val="007F4C16"/>
    <w:rsid w:val="007F53A0"/>
    <w:rsid w:val="007F59C1"/>
    <w:rsid w:val="007F7346"/>
    <w:rsid w:val="00800D5D"/>
    <w:rsid w:val="008017E1"/>
    <w:rsid w:val="00802171"/>
    <w:rsid w:val="00802FFF"/>
    <w:rsid w:val="008030F0"/>
    <w:rsid w:val="00803711"/>
    <w:rsid w:val="00803AE3"/>
    <w:rsid w:val="00803D59"/>
    <w:rsid w:val="008048DE"/>
    <w:rsid w:val="00804960"/>
    <w:rsid w:val="008049B4"/>
    <w:rsid w:val="008049DE"/>
    <w:rsid w:val="008053C6"/>
    <w:rsid w:val="008068BC"/>
    <w:rsid w:val="00806D1C"/>
    <w:rsid w:val="00807FE5"/>
    <w:rsid w:val="00810382"/>
    <w:rsid w:val="0081257C"/>
    <w:rsid w:val="00812783"/>
    <w:rsid w:val="00812D17"/>
    <w:rsid w:val="00812E71"/>
    <w:rsid w:val="00814489"/>
    <w:rsid w:val="00814D13"/>
    <w:rsid w:val="00814DAD"/>
    <w:rsid w:val="00814F2B"/>
    <w:rsid w:val="0081570D"/>
    <w:rsid w:val="008157EF"/>
    <w:rsid w:val="00815A06"/>
    <w:rsid w:val="0081710C"/>
    <w:rsid w:val="00817217"/>
    <w:rsid w:val="00817DA4"/>
    <w:rsid w:val="008206FF"/>
    <w:rsid w:val="00820776"/>
    <w:rsid w:val="00820ED0"/>
    <w:rsid w:val="008210A2"/>
    <w:rsid w:val="00821228"/>
    <w:rsid w:val="008216E6"/>
    <w:rsid w:val="00823A40"/>
    <w:rsid w:val="008247DA"/>
    <w:rsid w:val="00824C37"/>
    <w:rsid w:val="00824FF7"/>
    <w:rsid w:val="00825957"/>
    <w:rsid w:val="00826FF6"/>
    <w:rsid w:val="00831443"/>
    <w:rsid w:val="00832291"/>
    <w:rsid w:val="0083238A"/>
    <w:rsid w:val="008323DB"/>
    <w:rsid w:val="00832963"/>
    <w:rsid w:val="00833703"/>
    <w:rsid w:val="00834B32"/>
    <w:rsid w:val="00835525"/>
    <w:rsid w:val="008357F9"/>
    <w:rsid w:val="00836457"/>
    <w:rsid w:val="00837B53"/>
    <w:rsid w:val="00840366"/>
    <w:rsid w:val="00840BD3"/>
    <w:rsid w:val="0084125D"/>
    <w:rsid w:val="0084396F"/>
    <w:rsid w:val="00846371"/>
    <w:rsid w:val="00847F47"/>
    <w:rsid w:val="00851331"/>
    <w:rsid w:val="00851644"/>
    <w:rsid w:val="00851B9F"/>
    <w:rsid w:val="00851E3D"/>
    <w:rsid w:val="0085200D"/>
    <w:rsid w:val="00852439"/>
    <w:rsid w:val="0085258B"/>
    <w:rsid w:val="00852E9F"/>
    <w:rsid w:val="00853E58"/>
    <w:rsid w:val="008540EF"/>
    <w:rsid w:val="00855067"/>
    <w:rsid w:val="008558E3"/>
    <w:rsid w:val="00855958"/>
    <w:rsid w:val="00855F4D"/>
    <w:rsid w:val="00856807"/>
    <w:rsid w:val="00857290"/>
    <w:rsid w:val="008606AA"/>
    <w:rsid w:val="0086139C"/>
    <w:rsid w:val="008621AD"/>
    <w:rsid w:val="00862443"/>
    <w:rsid w:val="00863B84"/>
    <w:rsid w:val="008642DF"/>
    <w:rsid w:val="00865051"/>
    <w:rsid w:val="008651CD"/>
    <w:rsid w:val="00865C7E"/>
    <w:rsid w:val="00865F48"/>
    <w:rsid w:val="00866005"/>
    <w:rsid w:val="0086694F"/>
    <w:rsid w:val="008669E2"/>
    <w:rsid w:val="0086770F"/>
    <w:rsid w:val="00867B0E"/>
    <w:rsid w:val="00867FA3"/>
    <w:rsid w:val="0087020F"/>
    <w:rsid w:val="0087025F"/>
    <w:rsid w:val="008718C8"/>
    <w:rsid w:val="008729F5"/>
    <w:rsid w:val="00872AAF"/>
    <w:rsid w:val="0087346F"/>
    <w:rsid w:val="0087370F"/>
    <w:rsid w:val="00874807"/>
    <w:rsid w:val="00874E71"/>
    <w:rsid w:val="00876172"/>
    <w:rsid w:val="008771B0"/>
    <w:rsid w:val="008773EC"/>
    <w:rsid w:val="008777C0"/>
    <w:rsid w:val="0088000A"/>
    <w:rsid w:val="00882A77"/>
    <w:rsid w:val="00884B02"/>
    <w:rsid w:val="00885781"/>
    <w:rsid w:val="008858A0"/>
    <w:rsid w:val="00885AB3"/>
    <w:rsid w:val="00885DF8"/>
    <w:rsid w:val="008862DC"/>
    <w:rsid w:val="0088633B"/>
    <w:rsid w:val="00886926"/>
    <w:rsid w:val="00886A12"/>
    <w:rsid w:val="00886CEC"/>
    <w:rsid w:val="008879CE"/>
    <w:rsid w:val="00887AFF"/>
    <w:rsid w:val="00887D46"/>
    <w:rsid w:val="00887E46"/>
    <w:rsid w:val="00891448"/>
    <w:rsid w:val="00891576"/>
    <w:rsid w:val="00894638"/>
    <w:rsid w:val="008958F9"/>
    <w:rsid w:val="00895E78"/>
    <w:rsid w:val="00897E5A"/>
    <w:rsid w:val="008A02ED"/>
    <w:rsid w:val="008A0BAF"/>
    <w:rsid w:val="008A1B26"/>
    <w:rsid w:val="008A3B37"/>
    <w:rsid w:val="008A4C22"/>
    <w:rsid w:val="008A5220"/>
    <w:rsid w:val="008A5365"/>
    <w:rsid w:val="008A5C85"/>
    <w:rsid w:val="008A6C12"/>
    <w:rsid w:val="008A6EAF"/>
    <w:rsid w:val="008A7297"/>
    <w:rsid w:val="008A72B2"/>
    <w:rsid w:val="008B034D"/>
    <w:rsid w:val="008B0AC5"/>
    <w:rsid w:val="008B10C1"/>
    <w:rsid w:val="008B19D5"/>
    <w:rsid w:val="008B1F81"/>
    <w:rsid w:val="008B1F8A"/>
    <w:rsid w:val="008B239C"/>
    <w:rsid w:val="008B3F83"/>
    <w:rsid w:val="008B4324"/>
    <w:rsid w:val="008B4C31"/>
    <w:rsid w:val="008B5391"/>
    <w:rsid w:val="008B5514"/>
    <w:rsid w:val="008B6CE1"/>
    <w:rsid w:val="008B7167"/>
    <w:rsid w:val="008B73A7"/>
    <w:rsid w:val="008B75D2"/>
    <w:rsid w:val="008B7DF5"/>
    <w:rsid w:val="008C1022"/>
    <w:rsid w:val="008C14A9"/>
    <w:rsid w:val="008C31D9"/>
    <w:rsid w:val="008C3BA9"/>
    <w:rsid w:val="008C572F"/>
    <w:rsid w:val="008C6574"/>
    <w:rsid w:val="008C6FF6"/>
    <w:rsid w:val="008C78EA"/>
    <w:rsid w:val="008C7BB7"/>
    <w:rsid w:val="008D05BF"/>
    <w:rsid w:val="008D0F0F"/>
    <w:rsid w:val="008D0F2B"/>
    <w:rsid w:val="008D122E"/>
    <w:rsid w:val="008D137A"/>
    <w:rsid w:val="008D3805"/>
    <w:rsid w:val="008D43AE"/>
    <w:rsid w:val="008D4550"/>
    <w:rsid w:val="008D668E"/>
    <w:rsid w:val="008D7FCE"/>
    <w:rsid w:val="008E0E4F"/>
    <w:rsid w:val="008E11A5"/>
    <w:rsid w:val="008E2D61"/>
    <w:rsid w:val="008E3184"/>
    <w:rsid w:val="008E43EE"/>
    <w:rsid w:val="008E485D"/>
    <w:rsid w:val="008E5180"/>
    <w:rsid w:val="008E5438"/>
    <w:rsid w:val="008F00A7"/>
    <w:rsid w:val="008F145C"/>
    <w:rsid w:val="008F1C08"/>
    <w:rsid w:val="008F3564"/>
    <w:rsid w:val="008F3A5B"/>
    <w:rsid w:val="008F4944"/>
    <w:rsid w:val="008F4EDB"/>
    <w:rsid w:val="008F7FA6"/>
    <w:rsid w:val="0090040D"/>
    <w:rsid w:val="00900542"/>
    <w:rsid w:val="00900898"/>
    <w:rsid w:val="00900918"/>
    <w:rsid w:val="00900A39"/>
    <w:rsid w:val="0090127D"/>
    <w:rsid w:val="00901AB4"/>
    <w:rsid w:val="00902139"/>
    <w:rsid w:val="00902398"/>
    <w:rsid w:val="00902A0E"/>
    <w:rsid w:val="00903274"/>
    <w:rsid w:val="009034EA"/>
    <w:rsid w:val="00903C2D"/>
    <w:rsid w:val="009047B0"/>
    <w:rsid w:val="00906D5A"/>
    <w:rsid w:val="00907D49"/>
    <w:rsid w:val="009104F5"/>
    <w:rsid w:val="0091062F"/>
    <w:rsid w:val="00911D06"/>
    <w:rsid w:val="00911E77"/>
    <w:rsid w:val="00912B18"/>
    <w:rsid w:val="00912E63"/>
    <w:rsid w:val="00912FFB"/>
    <w:rsid w:val="00913D92"/>
    <w:rsid w:val="009153E0"/>
    <w:rsid w:val="00915D6C"/>
    <w:rsid w:val="00917016"/>
    <w:rsid w:val="009205B4"/>
    <w:rsid w:val="00920910"/>
    <w:rsid w:val="00920A56"/>
    <w:rsid w:val="00922433"/>
    <w:rsid w:val="00923B31"/>
    <w:rsid w:val="009241AF"/>
    <w:rsid w:val="00925819"/>
    <w:rsid w:val="0092589F"/>
    <w:rsid w:val="00926197"/>
    <w:rsid w:val="00926293"/>
    <w:rsid w:val="00927EC6"/>
    <w:rsid w:val="00930DA6"/>
    <w:rsid w:val="009323F7"/>
    <w:rsid w:val="00933309"/>
    <w:rsid w:val="00934277"/>
    <w:rsid w:val="00935CEE"/>
    <w:rsid w:val="0093644C"/>
    <w:rsid w:val="00937C9C"/>
    <w:rsid w:val="0094011F"/>
    <w:rsid w:val="00941BA4"/>
    <w:rsid w:val="00941CC2"/>
    <w:rsid w:val="00942308"/>
    <w:rsid w:val="00943804"/>
    <w:rsid w:val="00943D0B"/>
    <w:rsid w:val="009445BC"/>
    <w:rsid w:val="00944DDD"/>
    <w:rsid w:val="00945637"/>
    <w:rsid w:val="009464EF"/>
    <w:rsid w:val="009468EA"/>
    <w:rsid w:val="00947449"/>
    <w:rsid w:val="00950DA6"/>
    <w:rsid w:val="009510F0"/>
    <w:rsid w:val="00951244"/>
    <w:rsid w:val="0095199C"/>
    <w:rsid w:val="00951E86"/>
    <w:rsid w:val="00952CFD"/>
    <w:rsid w:val="00952D06"/>
    <w:rsid w:val="00952F61"/>
    <w:rsid w:val="00953040"/>
    <w:rsid w:val="009530C7"/>
    <w:rsid w:val="00953141"/>
    <w:rsid w:val="00954B57"/>
    <w:rsid w:val="00954BA0"/>
    <w:rsid w:val="00955F44"/>
    <w:rsid w:val="00956BCD"/>
    <w:rsid w:val="009607A9"/>
    <w:rsid w:val="0096140A"/>
    <w:rsid w:val="009622D5"/>
    <w:rsid w:val="0096336E"/>
    <w:rsid w:val="00963860"/>
    <w:rsid w:val="009645C9"/>
    <w:rsid w:val="00966364"/>
    <w:rsid w:val="00966E9D"/>
    <w:rsid w:val="00967128"/>
    <w:rsid w:val="00967AA4"/>
    <w:rsid w:val="0097068B"/>
    <w:rsid w:val="00970A2D"/>
    <w:rsid w:val="00971244"/>
    <w:rsid w:val="009719A5"/>
    <w:rsid w:val="00971DA1"/>
    <w:rsid w:val="0097212C"/>
    <w:rsid w:val="0097215A"/>
    <w:rsid w:val="0097255D"/>
    <w:rsid w:val="009732FE"/>
    <w:rsid w:val="00973584"/>
    <w:rsid w:val="00973FC1"/>
    <w:rsid w:val="0097430D"/>
    <w:rsid w:val="00974C33"/>
    <w:rsid w:val="009751A9"/>
    <w:rsid w:val="00976BB7"/>
    <w:rsid w:val="0097768C"/>
    <w:rsid w:val="00980053"/>
    <w:rsid w:val="00980A84"/>
    <w:rsid w:val="00981A87"/>
    <w:rsid w:val="00981E85"/>
    <w:rsid w:val="00982208"/>
    <w:rsid w:val="00982A46"/>
    <w:rsid w:val="00984B79"/>
    <w:rsid w:val="00984E0E"/>
    <w:rsid w:val="00984E3F"/>
    <w:rsid w:val="009859E1"/>
    <w:rsid w:val="00985ED0"/>
    <w:rsid w:val="00985EF2"/>
    <w:rsid w:val="009863D6"/>
    <w:rsid w:val="00987043"/>
    <w:rsid w:val="009874F6"/>
    <w:rsid w:val="009902F2"/>
    <w:rsid w:val="009911CD"/>
    <w:rsid w:val="009920B6"/>
    <w:rsid w:val="00992ED3"/>
    <w:rsid w:val="00993C41"/>
    <w:rsid w:val="009951F9"/>
    <w:rsid w:val="00995353"/>
    <w:rsid w:val="0099572A"/>
    <w:rsid w:val="00996A86"/>
    <w:rsid w:val="009975D3"/>
    <w:rsid w:val="009976F8"/>
    <w:rsid w:val="00997F14"/>
    <w:rsid w:val="009A02AA"/>
    <w:rsid w:val="009A0412"/>
    <w:rsid w:val="009A2527"/>
    <w:rsid w:val="009A4106"/>
    <w:rsid w:val="009A425B"/>
    <w:rsid w:val="009A4D63"/>
    <w:rsid w:val="009A4E3F"/>
    <w:rsid w:val="009A56B6"/>
    <w:rsid w:val="009A5EB6"/>
    <w:rsid w:val="009A6EB5"/>
    <w:rsid w:val="009A7903"/>
    <w:rsid w:val="009A7E72"/>
    <w:rsid w:val="009B022C"/>
    <w:rsid w:val="009B05F4"/>
    <w:rsid w:val="009B0FEE"/>
    <w:rsid w:val="009B216F"/>
    <w:rsid w:val="009B237E"/>
    <w:rsid w:val="009B32BA"/>
    <w:rsid w:val="009B345B"/>
    <w:rsid w:val="009B3C5D"/>
    <w:rsid w:val="009B599D"/>
    <w:rsid w:val="009B60A9"/>
    <w:rsid w:val="009B6C6A"/>
    <w:rsid w:val="009B6DA3"/>
    <w:rsid w:val="009C0C79"/>
    <w:rsid w:val="009C145D"/>
    <w:rsid w:val="009C3983"/>
    <w:rsid w:val="009C4CB1"/>
    <w:rsid w:val="009C5941"/>
    <w:rsid w:val="009C6298"/>
    <w:rsid w:val="009C7071"/>
    <w:rsid w:val="009C7535"/>
    <w:rsid w:val="009D0E1F"/>
    <w:rsid w:val="009D1576"/>
    <w:rsid w:val="009D2566"/>
    <w:rsid w:val="009D2D37"/>
    <w:rsid w:val="009D314A"/>
    <w:rsid w:val="009D3617"/>
    <w:rsid w:val="009D38FF"/>
    <w:rsid w:val="009D3BC9"/>
    <w:rsid w:val="009D44BE"/>
    <w:rsid w:val="009D4C08"/>
    <w:rsid w:val="009D5C78"/>
    <w:rsid w:val="009D6679"/>
    <w:rsid w:val="009D7636"/>
    <w:rsid w:val="009D7AFC"/>
    <w:rsid w:val="009D7B0F"/>
    <w:rsid w:val="009D7B7C"/>
    <w:rsid w:val="009E0C11"/>
    <w:rsid w:val="009E240D"/>
    <w:rsid w:val="009E26CE"/>
    <w:rsid w:val="009E3091"/>
    <w:rsid w:val="009E31E2"/>
    <w:rsid w:val="009E44D4"/>
    <w:rsid w:val="009E57A2"/>
    <w:rsid w:val="009E62E3"/>
    <w:rsid w:val="009E62EF"/>
    <w:rsid w:val="009E658C"/>
    <w:rsid w:val="009E7855"/>
    <w:rsid w:val="009E7FAF"/>
    <w:rsid w:val="009F16D6"/>
    <w:rsid w:val="009F1BF2"/>
    <w:rsid w:val="009F248C"/>
    <w:rsid w:val="009F2E09"/>
    <w:rsid w:val="009F3816"/>
    <w:rsid w:val="009F530C"/>
    <w:rsid w:val="009F539D"/>
    <w:rsid w:val="009F5C2B"/>
    <w:rsid w:val="00A0162B"/>
    <w:rsid w:val="00A01D2E"/>
    <w:rsid w:val="00A0281C"/>
    <w:rsid w:val="00A02B93"/>
    <w:rsid w:val="00A02C86"/>
    <w:rsid w:val="00A02E50"/>
    <w:rsid w:val="00A0330B"/>
    <w:rsid w:val="00A046B1"/>
    <w:rsid w:val="00A05319"/>
    <w:rsid w:val="00A07299"/>
    <w:rsid w:val="00A072B9"/>
    <w:rsid w:val="00A0793D"/>
    <w:rsid w:val="00A10B1E"/>
    <w:rsid w:val="00A117DF"/>
    <w:rsid w:val="00A11A2E"/>
    <w:rsid w:val="00A11BD1"/>
    <w:rsid w:val="00A12424"/>
    <w:rsid w:val="00A12E03"/>
    <w:rsid w:val="00A14EB3"/>
    <w:rsid w:val="00A15B7C"/>
    <w:rsid w:val="00A15C1D"/>
    <w:rsid w:val="00A16018"/>
    <w:rsid w:val="00A16B1E"/>
    <w:rsid w:val="00A16D9F"/>
    <w:rsid w:val="00A17CB5"/>
    <w:rsid w:val="00A2306D"/>
    <w:rsid w:val="00A2456C"/>
    <w:rsid w:val="00A24A71"/>
    <w:rsid w:val="00A24D55"/>
    <w:rsid w:val="00A24EF1"/>
    <w:rsid w:val="00A24F90"/>
    <w:rsid w:val="00A25E90"/>
    <w:rsid w:val="00A25F80"/>
    <w:rsid w:val="00A261F7"/>
    <w:rsid w:val="00A26798"/>
    <w:rsid w:val="00A26D0A"/>
    <w:rsid w:val="00A2739E"/>
    <w:rsid w:val="00A30F1F"/>
    <w:rsid w:val="00A333EA"/>
    <w:rsid w:val="00A33490"/>
    <w:rsid w:val="00A335F9"/>
    <w:rsid w:val="00A35FD3"/>
    <w:rsid w:val="00A37041"/>
    <w:rsid w:val="00A404BF"/>
    <w:rsid w:val="00A40AE8"/>
    <w:rsid w:val="00A412CD"/>
    <w:rsid w:val="00A41319"/>
    <w:rsid w:val="00A41353"/>
    <w:rsid w:val="00A41375"/>
    <w:rsid w:val="00A41FF2"/>
    <w:rsid w:val="00A4264E"/>
    <w:rsid w:val="00A42DE5"/>
    <w:rsid w:val="00A435DA"/>
    <w:rsid w:val="00A43EB8"/>
    <w:rsid w:val="00A4420B"/>
    <w:rsid w:val="00A44663"/>
    <w:rsid w:val="00A450F8"/>
    <w:rsid w:val="00A45E15"/>
    <w:rsid w:val="00A468EA"/>
    <w:rsid w:val="00A47B8C"/>
    <w:rsid w:val="00A5001E"/>
    <w:rsid w:val="00A504F0"/>
    <w:rsid w:val="00A53214"/>
    <w:rsid w:val="00A539FF"/>
    <w:rsid w:val="00A53DD6"/>
    <w:rsid w:val="00A542D3"/>
    <w:rsid w:val="00A545E2"/>
    <w:rsid w:val="00A54C1B"/>
    <w:rsid w:val="00A54D13"/>
    <w:rsid w:val="00A569CE"/>
    <w:rsid w:val="00A56FF9"/>
    <w:rsid w:val="00A57C1F"/>
    <w:rsid w:val="00A616A3"/>
    <w:rsid w:val="00A61CE8"/>
    <w:rsid w:val="00A61E0D"/>
    <w:rsid w:val="00A63324"/>
    <w:rsid w:val="00A633E2"/>
    <w:rsid w:val="00A63AAB"/>
    <w:rsid w:val="00A6518A"/>
    <w:rsid w:val="00A65FF4"/>
    <w:rsid w:val="00A6663F"/>
    <w:rsid w:val="00A6776B"/>
    <w:rsid w:val="00A67865"/>
    <w:rsid w:val="00A702C5"/>
    <w:rsid w:val="00A723A3"/>
    <w:rsid w:val="00A72FF4"/>
    <w:rsid w:val="00A73479"/>
    <w:rsid w:val="00A7385A"/>
    <w:rsid w:val="00A73BFB"/>
    <w:rsid w:val="00A73CB1"/>
    <w:rsid w:val="00A73E30"/>
    <w:rsid w:val="00A747E3"/>
    <w:rsid w:val="00A748C0"/>
    <w:rsid w:val="00A755B6"/>
    <w:rsid w:val="00A75610"/>
    <w:rsid w:val="00A756C3"/>
    <w:rsid w:val="00A7570D"/>
    <w:rsid w:val="00A76A3A"/>
    <w:rsid w:val="00A8005D"/>
    <w:rsid w:val="00A81CF4"/>
    <w:rsid w:val="00A81DFF"/>
    <w:rsid w:val="00A82003"/>
    <w:rsid w:val="00A826B3"/>
    <w:rsid w:val="00A8384C"/>
    <w:rsid w:val="00A839DA"/>
    <w:rsid w:val="00A8450A"/>
    <w:rsid w:val="00A84905"/>
    <w:rsid w:val="00A84C1A"/>
    <w:rsid w:val="00A85A36"/>
    <w:rsid w:val="00A85AE6"/>
    <w:rsid w:val="00A85D14"/>
    <w:rsid w:val="00A85D4E"/>
    <w:rsid w:val="00A8627B"/>
    <w:rsid w:val="00A868AB"/>
    <w:rsid w:val="00A86F2B"/>
    <w:rsid w:val="00A87915"/>
    <w:rsid w:val="00A90A8A"/>
    <w:rsid w:val="00A91E81"/>
    <w:rsid w:val="00A929A9"/>
    <w:rsid w:val="00A92C2B"/>
    <w:rsid w:val="00A9332C"/>
    <w:rsid w:val="00A934C0"/>
    <w:rsid w:val="00A93630"/>
    <w:rsid w:val="00A93A9D"/>
    <w:rsid w:val="00A93F09"/>
    <w:rsid w:val="00A9482F"/>
    <w:rsid w:val="00A956D8"/>
    <w:rsid w:val="00A96A7E"/>
    <w:rsid w:val="00A97E70"/>
    <w:rsid w:val="00AA0AD7"/>
    <w:rsid w:val="00AA0AF5"/>
    <w:rsid w:val="00AA0E52"/>
    <w:rsid w:val="00AA1439"/>
    <w:rsid w:val="00AA17FB"/>
    <w:rsid w:val="00AA462E"/>
    <w:rsid w:val="00AA4F49"/>
    <w:rsid w:val="00AA5DF0"/>
    <w:rsid w:val="00AA606D"/>
    <w:rsid w:val="00AA63B4"/>
    <w:rsid w:val="00AB19A3"/>
    <w:rsid w:val="00AB2E29"/>
    <w:rsid w:val="00AB4C03"/>
    <w:rsid w:val="00AB6092"/>
    <w:rsid w:val="00AC045E"/>
    <w:rsid w:val="00AC116E"/>
    <w:rsid w:val="00AC1AF2"/>
    <w:rsid w:val="00AC2D2C"/>
    <w:rsid w:val="00AC319C"/>
    <w:rsid w:val="00AC31C7"/>
    <w:rsid w:val="00AC4ADA"/>
    <w:rsid w:val="00AC4B7D"/>
    <w:rsid w:val="00AC4E39"/>
    <w:rsid w:val="00AC52A7"/>
    <w:rsid w:val="00AC621D"/>
    <w:rsid w:val="00AC7F37"/>
    <w:rsid w:val="00AD1B9B"/>
    <w:rsid w:val="00AD1DC4"/>
    <w:rsid w:val="00AD1FAE"/>
    <w:rsid w:val="00AD2261"/>
    <w:rsid w:val="00AD2E0D"/>
    <w:rsid w:val="00AD310E"/>
    <w:rsid w:val="00AD4229"/>
    <w:rsid w:val="00AD4252"/>
    <w:rsid w:val="00AD4A08"/>
    <w:rsid w:val="00AD5873"/>
    <w:rsid w:val="00AD5CDD"/>
    <w:rsid w:val="00AD5EA0"/>
    <w:rsid w:val="00AD628E"/>
    <w:rsid w:val="00AE10E6"/>
    <w:rsid w:val="00AE12ED"/>
    <w:rsid w:val="00AE18E9"/>
    <w:rsid w:val="00AE2283"/>
    <w:rsid w:val="00AE27CE"/>
    <w:rsid w:val="00AE2867"/>
    <w:rsid w:val="00AE2A6E"/>
    <w:rsid w:val="00AE2FC2"/>
    <w:rsid w:val="00AE3061"/>
    <w:rsid w:val="00AE3300"/>
    <w:rsid w:val="00AE346F"/>
    <w:rsid w:val="00AE37DC"/>
    <w:rsid w:val="00AE4909"/>
    <w:rsid w:val="00AE4AF4"/>
    <w:rsid w:val="00AE5494"/>
    <w:rsid w:val="00AE6D16"/>
    <w:rsid w:val="00AE707F"/>
    <w:rsid w:val="00AE7933"/>
    <w:rsid w:val="00AE795C"/>
    <w:rsid w:val="00AF01CF"/>
    <w:rsid w:val="00AF0240"/>
    <w:rsid w:val="00AF04FD"/>
    <w:rsid w:val="00AF0D39"/>
    <w:rsid w:val="00AF1B31"/>
    <w:rsid w:val="00AF2CC5"/>
    <w:rsid w:val="00AF2E26"/>
    <w:rsid w:val="00AF339C"/>
    <w:rsid w:val="00AF3C12"/>
    <w:rsid w:val="00AF45EB"/>
    <w:rsid w:val="00AF5183"/>
    <w:rsid w:val="00AF58E8"/>
    <w:rsid w:val="00AF5AED"/>
    <w:rsid w:val="00AF60D5"/>
    <w:rsid w:val="00AF7E39"/>
    <w:rsid w:val="00B001BB"/>
    <w:rsid w:val="00B006B9"/>
    <w:rsid w:val="00B01542"/>
    <w:rsid w:val="00B03B96"/>
    <w:rsid w:val="00B0480F"/>
    <w:rsid w:val="00B050EC"/>
    <w:rsid w:val="00B0515D"/>
    <w:rsid w:val="00B066A7"/>
    <w:rsid w:val="00B079FA"/>
    <w:rsid w:val="00B11347"/>
    <w:rsid w:val="00B12310"/>
    <w:rsid w:val="00B12B14"/>
    <w:rsid w:val="00B12BCC"/>
    <w:rsid w:val="00B1370B"/>
    <w:rsid w:val="00B13D29"/>
    <w:rsid w:val="00B14357"/>
    <w:rsid w:val="00B14672"/>
    <w:rsid w:val="00B14B61"/>
    <w:rsid w:val="00B15542"/>
    <w:rsid w:val="00B17180"/>
    <w:rsid w:val="00B17D82"/>
    <w:rsid w:val="00B206B2"/>
    <w:rsid w:val="00B2086C"/>
    <w:rsid w:val="00B20C94"/>
    <w:rsid w:val="00B2101C"/>
    <w:rsid w:val="00B210B3"/>
    <w:rsid w:val="00B220BD"/>
    <w:rsid w:val="00B2265C"/>
    <w:rsid w:val="00B23825"/>
    <w:rsid w:val="00B242AE"/>
    <w:rsid w:val="00B24696"/>
    <w:rsid w:val="00B24A64"/>
    <w:rsid w:val="00B26B4C"/>
    <w:rsid w:val="00B26CE6"/>
    <w:rsid w:val="00B26E48"/>
    <w:rsid w:val="00B26F1D"/>
    <w:rsid w:val="00B278D0"/>
    <w:rsid w:val="00B30896"/>
    <w:rsid w:val="00B3204B"/>
    <w:rsid w:val="00B32816"/>
    <w:rsid w:val="00B32C4A"/>
    <w:rsid w:val="00B330D2"/>
    <w:rsid w:val="00B33105"/>
    <w:rsid w:val="00B33BEB"/>
    <w:rsid w:val="00B33ED9"/>
    <w:rsid w:val="00B3512F"/>
    <w:rsid w:val="00B35464"/>
    <w:rsid w:val="00B35ADE"/>
    <w:rsid w:val="00B36C20"/>
    <w:rsid w:val="00B37586"/>
    <w:rsid w:val="00B3764C"/>
    <w:rsid w:val="00B402CD"/>
    <w:rsid w:val="00B40B79"/>
    <w:rsid w:val="00B41276"/>
    <w:rsid w:val="00B42A82"/>
    <w:rsid w:val="00B430B2"/>
    <w:rsid w:val="00B433EB"/>
    <w:rsid w:val="00B439A8"/>
    <w:rsid w:val="00B43C73"/>
    <w:rsid w:val="00B44572"/>
    <w:rsid w:val="00B450FC"/>
    <w:rsid w:val="00B4608D"/>
    <w:rsid w:val="00B461BF"/>
    <w:rsid w:val="00B4658C"/>
    <w:rsid w:val="00B50A5F"/>
    <w:rsid w:val="00B51C0F"/>
    <w:rsid w:val="00B525CB"/>
    <w:rsid w:val="00B53B25"/>
    <w:rsid w:val="00B53CA9"/>
    <w:rsid w:val="00B55269"/>
    <w:rsid w:val="00B57767"/>
    <w:rsid w:val="00B62016"/>
    <w:rsid w:val="00B6230D"/>
    <w:rsid w:val="00B62C82"/>
    <w:rsid w:val="00B648AB"/>
    <w:rsid w:val="00B65095"/>
    <w:rsid w:val="00B66819"/>
    <w:rsid w:val="00B67264"/>
    <w:rsid w:val="00B6754A"/>
    <w:rsid w:val="00B6774E"/>
    <w:rsid w:val="00B67A87"/>
    <w:rsid w:val="00B67DAC"/>
    <w:rsid w:val="00B71FF9"/>
    <w:rsid w:val="00B726A0"/>
    <w:rsid w:val="00B726C4"/>
    <w:rsid w:val="00B72D9F"/>
    <w:rsid w:val="00B73051"/>
    <w:rsid w:val="00B73198"/>
    <w:rsid w:val="00B73F05"/>
    <w:rsid w:val="00B756B7"/>
    <w:rsid w:val="00B76516"/>
    <w:rsid w:val="00B76E93"/>
    <w:rsid w:val="00B77026"/>
    <w:rsid w:val="00B7719A"/>
    <w:rsid w:val="00B779F2"/>
    <w:rsid w:val="00B77CF4"/>
    <w:rsid w:val="00B804CD"/>
    <w:rsid w:val="00B812A7"/>
    <w:rsid w:val="00B817D1"/>
    <w:rsid w:val="00B818BB"/>
    <w:rsid w:val="00B81AD1"/>
    <w:rsid w:val="00B82249"/>
    <w:rsid w:val="00B82C0A"/>
    <w:rsid w:val="00B82FF5"/>
    <w:rsid w:val="00B83A49"/>
    <w:rsid w:val="00B84988"/>
    <w:rsid w:val="00B849A3"/>
    <w:rsid w:val="00B85F49"/>
    <w:rsid w:val="00B86ECB"/>
    <w:rsid w:val="00B873B2"/>
    <w:rsid w:val="00B90374"/>
    <w:rsid w:val="00B9286B"/>
    <w:rsid w:val="00B92ABA"/>
    <w:rsid w:val="00B9305C"/>
    <w:rsid w:val="00B93770"/>
    <w:rsid w:val="00B94265"/>
    <w:rsid w:val="00B94811"/>
    <w:rsid w:val="00B9543F"/>
    <w:rsid w:val="00B95BA1"/>
    <w:rsid w:val="00B95EF4"/>
    <w:rsid w:val="00B96D5E"/>
    <w:rsid w:val="00B96F9E"/>
    <w:rsid w:val="00B97183"/>
    <w:rsid w:val="00BA0796"/>
    <w:rsid w:val="00BA0EB7"/>
    <w:rsid w:val="00BA16FC"/>
    <w:rsid w:val="00BA197E"/>
    <w:rsid w:val="00BA1F74"/>
    <w:rsid w:val="00BA3872"/>
    <w:rsid w:val="00BA3A75"/>
    <w:rsid w:val="00BA4024"/>
    <w:rsid w:val="00BA7FE2"/>
    <w:rsid w:val="00BB0B7E"/>
    <w:rsid w:val="00BB18FE"/>
    <w:rsid w:val="00BB1AC4"/>
    <w:rsid w:val="00BB2786"/>
    <w:rsid w:val="00BB2D6E"/>
    <w:rsid w:val="00BB3475"/>
    <w:rsid w:val="00BB4779"/>
    <w:rsid w:val="00BB4CF8"/>
    <w:rsid w:val="00BB6ECA"/>
    <w:rsid w:val="00BB711E"/>
    <w:rsid w:val="00BB77B9"/>
    <w:rsid w:val="00BB79FD"/>
    <w:rsid w:val="00BB7CCE"/>
    <w:rsid w:val="00BC037A"/>
    <w:rsid w:val="00BC1AA1"/>
    <w:rsid w:val="00BC1E7D"/>
    <w:rsid w:val="00BC38CD"/>
    <w:rsid w:val="00BC3FEF"/>
    <w:rsid w:val="00BC44DC"/>
    <w:rsid w:val="00BC5011"/>
    <w:rsid w:val="00BC5142"/>
    <w:rsid w:val="00BC5250"/>
    <w:rsid w:val="00BC5DBE"/>
    <w:rsid w:val="00BC607B"/>
    <w:rsid w:val="00BC79AD"/>
    <w:rsid w:val="00BD0A70"/>
    <w:rsid w:val="00BD236F"/>
    <w:rsid w:val="00BD2F2B"/>
    <w:rsid w:val="00BD3A5E"/>
    <w:rsid w:val="00BD458F"/>
    <w:rsid w:val="00BD5E3C"/>
    <w:rsid w:val="00BD6161"/>
    <w:rsid w:val="00BD6BA2"/>
    <w:rsid w:val="00BD775B"/>
    <w:rsid w:val="00BD7890"/>
    <w:rsid w:val="00BD7F14"/>
    <w:rsid w:val="00BE08B6"/>
    <w:rsid w:val="00BE0919"/>
    <w:rsid w:val="00BE390C"/>
    <w:rsid w:val="00BE4916"/>
    <w:rsid w:val="00BE4E2D"/>
    <w:rsid w:val="00BE4E4A"/>
    <w:rsid w:val="00BE58A8"/>
    <w:rsid w:val="00BE592B"/>
    <w:rsid w:val="00BF0784"/>
    <w:rsid w:val="00BF096E"/>
    <w:rsid w:val="00BF2821"/>
    <w:rsid w:val="00BF30C7"/>
    <w:rsid w:val="00BF3127"/>
    <w:rsid w:val="00BF37D2"/>
    <w:rsid w:val="00BF4174"/>
    <w:rsid w:val="00BF4773"/>
    <w:rsid w:val="00BF56E7"/>
    <w:rsid w:val="00BF6CBB"/>
    <w:rsid w:val="00C0103B"/>
    <w:rsid w:val="00C02489"/>
    <w:rsid w:val="00C03298"/>
    <w:rsid w:val="00C03EDC"/>
    <w:rsid w:val="00C04621"/>
    <w:rsid w:val="00C04EF5"/>
    <w:rsid w:val="00C05995"/>
    <w:rsid w:val="00C05BAF"/>
    <w:rsid w:val="00C064FB"/>
    <w:rsid w:val="00C06617"/>
    <w:rsid w:val="00C06E6D"/>
    <w:rsid w:val="00C11BE7"/>
    <w:rsid w:val="00C14125"/>
    <w:rsid w:val="00C14138"/>
    <w:rsid w:val="00C14640"/>
    <w:rsid w:val="00C14C9A"/>
    <w:rsid w:val="00C14E61"/>
    <w:rsid w:val="00C153C6"/>
    <w:rsid w:val="00C15F87"/>
    <w:rsid w:val="00C2066B"/>
    <w:rsid w:val="00C21CD8"/>
    <w:rsid w:val="00C22132"/>
    <w:rsid w:val="00C2292C"/>
    <w:rsid w:val="00C22E28"/>
    <w:rsid w:val="00C23547"/>
    <w:rsid w:val="00C23C73"/>
    <w:rsid w:val="00C24057"/>
    <w:rsid w:val="00C24284"/>
    <w:rsid w:val="00C25417"/>
    <w:rsid w:val="00C2634E"/>
    <w:rsid w:val="00C27139"/>
    <w:rsid w:val="00C27DFE"/>
    <w:rsid w:val="00C30139"/>
    <w:rsid w:val="00C30618"/>
    <w:rsid w:val="00C32114"/>
    <w:rsid w:val="00C32200"/>
    <w:rsid w:val="00C34ACD"/>
    <w:rsid w:val="00C35795"/>
    <w:rsid w:val="00C35AF2"/>
    <w:rsid w:val="00C35B6A"/>
    <w:rsid w:val="00C366A0"/>
    <w:rsid w:val="00C37BD8"/>
    <w:rsid w:val="00C40359"/>
    <w:rsid w:val="00C40A1E"/>
    <w:rsid w:val="00C40F7D"/>
    <w:rsid w:val="00C41A32"/>
    <w:rsid w:val="00C43848"/>
    <w:rsid w:val="00C4513B"/>
    <w:rsid w:val="00C45429"/>
    <w:rsid w:val="00C45437"/>
    <w:rsid w:val="00C4573D"/>
    <w:rsid w:val="00C47879"/>
    <w:rsid w:val="00C5016A"/>
    <w:rsid w:val="00C51D6F"/>
    <w:rsid w:val="00C52240"/>
    <w:rsid w:val="00C530AE"/>
    <w:rsid w:val="00C538B7"/>
    <w:rsid w:val="00C53975"/>
    <w:rsid w:val="00C54E4E"/>
    <w:rsid w:val="00C54EA8"/>
    <w:rsid w:val="00C56F08"/>
    <w:rsid w:val="00C572EE"/>
    <w:rsid w:val="00C607C3"/>
    <w:rsid w:val="00C61578"/>
    <w:rsid w:val="00C61A54"/>
    <w:rsid w:val="00C6330D"/>
    <w:rsid w:val="00C63ABB"/>
    <w:rsid w:val="00C6530B"/>
    <w:rsid w:val="00C656CD"/>
    <w:rsid w:val="00C65DCC"/>
    <w:rsid w:val="00C665A0"/>
    <w:rsid w:val="00C67DC6"/>
    <w:rsid w:val="00C70705"/>
    <w:rsid w:val="00C70FC6"/>
    <w:rsid w:val="00C71284"/>
    <w:rsid w:val="00C717EF"/>
    <w:rsid w:val="00C725F9"/>
    <w:rsid w:val="00C72EE2"/>
    <w:rsid w:val="00C75CD4"/>
    <w:rsid w:val="00C7771B"/>
    <w:rsid w:val="00C80E97"/>
    <w:rsid w:val="00C81013"/>
    <w:rsid w:val="00C81D4F"/>
    <w:rsid w:val="00C820DC"/>
    <w:rsid w:val="00C824AA"/>
    <w:rsid w:val="00C83A68"/>
    <w:rsid w:val="00C84A1B"/>
    <w:rsid w:val="00C84C20"/>
    <w:rsid w:val="00C85457"/>
    <w:rsid w:val="00C85781"/>
    <w:rsid w:val="00C85D90"/>
    <w:rsid w:val="00C87D3D"/>
    <w:rsid w:val="00C90A8E"/>
    <w:rsid w:val="00C90F1F"/>
    <w:rsid w:val="00C91C08"/>
    <w:rsid w:val="00C921BD"/>
    <w:rsid w:val="00C922C3"/>
    <w:rsid w:val="00C94006"/>
    <w:rsid w:val="00C94008"/>
    <w:rsid w:val="00C948D3"/>
    <w:rsid w:val="00C94A21"/>
    <w:rsid w:val="00C94E3F"/>
    <w:rsid w:val="00C94E41"/>
    <w:rsid w:val="00C973A7"/>
    <w:rsid w:val="00C97EB2"/>
    <w:rsid w:val="00CA0FA5"/>
    <w:rsid w:val="00CA0FCB"/>
    <w:rsid w:val="00CA121F"/>
    <w:rsid w:val="00CA1D5A"/>
    <w:rsid w:val="00CA29E8"/>
    <w:rsid w:val="00CA3221"/>
    <w:rsid w:val="00CA34B7"/>
    <w:rsid w:val="00CA3E0B"/>
    <w:rsid w:val="00CA431E"/>
    <w:rsid w:val="00CA4C64"/>
    <w:rsid w:val="00CA5A20"/>
    <w:rsid w:val="00CA69BA"/>
    <w:rsid w:val="00CA749D"/>
    <w:rsid w:val="00CB03D8"/>
    <w:rsid w:val="00CB1A24"/>
    <w:rsid w:val="00CB2D20"/>
    <w:rsid w:val="00CB30A1"/>
    <w:rsid w:val="00CB3BD8"/>
    <w:rsid w:val="00CB5F0E"/>
    <w:rsid w:val="00CB62B1"/>
    <w:rsid w:val="00CB6BE0"/>
    <w:rsid w:val="00CB7D52"/>
    <w:rsid w:val="00CB7EEC"/>
    <w:rsid w:val="00CC0B68"/>
    <w:rsid w:val="00CC20B4"/>
    <w:rsid w:val="00CC2E1B"/>
    <w:rsid w:val="00CC336F"/>
    <w:rsid w:val="00CC38DD"/>
    <w:rsid w:val="00CD141C"/>
    <w:rsid w:val="00CD1638"/>
    <w:rsid w:val="00CD1F51"/>
    <w:rsid w:val="00CD289A"/>
    <w:rsid w:val="00CD2F82"/>
    <w:rsid w:val="00CD2FEC"/>
    <w:rsid w:val="00CD366E"/>
    <w:rsid w:val="00CD4363"/>
    <w:rsid w:val="00CD64BC"/>
    <w:rsid w:val="00CD7BC3"/>
    <w:rsid w:val="00CE0D2E"/>
    <w:rsid w:val="00CE0FA0"/>
    <w:rsid w:val="00CE2CE7"/>
    <w:rsid w:val="00CE41E7"/>
    <w:rsid w:val="00CE4C1E"/>
    <w:rsid w:val="00CE5AF8"/>
    <w:rsid w:val="00CE6904"/>
    <w:rsid w:val="00CE6996"/>
    <w:rsid w:val="00CE6B5A"/>
    <w:rsid w:val="00CE6F54"/>
    <w:rsid w:val="00CE7CF8"/>
    <w:rsid w:val="00CE7DF3"/>
    <w:rsid w:val="00CE7E3A"/>
    <w:rsid w:val="00CF0214"/>
    <w:rsid w:val="00CF0C03"/>
    <w:rsid w:val="00CF0D10"/>
    <w:rsid w:val="00CF29BD"/>
    <w:rsid w:val="00CF3AEC"/>
    <w:rsid w:val="00CF3B95"/>
    <w:rsid w:val="00CF439F"/>
    <w:rsid w:val="00CF43D4"/>
    <w:rsid w:val="00CF4D82"/>
    <w:rsid w:val="00CF595E"/>
    <w:rsid w:val="00CF5AA3"/>
    <w:rsid w:val="00CF70F7"/>
    <w:rsid w:val="00CF7A11"/>
    <w:rsid w:val="00D003DB"/>
    <w:rsid w:val="00D003F6"/>
    <w:rsid w:val="00D01014"/>
    <w:rsid w:val="00D028FF"/>
    <w:rsid w:val="00D0478A"/>
    <w:rsid w:val="00D049B2"/>
    <w:rsid w:val="00D05F5D"/>
    <w:rsid w:val="00D064EA"/>
    <w:rsid w:val="00D108DA"/>
    <w:rsid w:val="00D17907"/>
    <w:rsid w:val="00D17C0B"/>
    <w:rsid w:val="00D21531"/>
    <w:rsid w:val="00D2189B"/>
    <w:rsid w:val="00D22D7B"/>
    <w:rsid w:val="00D23415"/>
    <w:rsid w:val="00D23628"/>
    <w:rsid w:val="00D24E01"/>
    <w:rsid w:val="00D25020"/>
    <w:rsid w:val="00D255FC"/>
    <w:rsid w:val="00D2573D"/>
    <w:rsid w:val="00D27E37"/>
    <w:rsid w:val="00D3150C"/>
    <w:rsid w:val="00D33662"/>
    <w:rsid w:val="00D33B50"/>
    <w:rsid w:val="00D340A7"/>
    <w:rsid w:val="00D3413C"/>
    <w:rsid w:val="00D34189"/>
    <w:rsid w:val="00D3428A"/>
    <w:rsid w:val="00D345A7"/>
    <w:rsid w:val="00D35672"/>
    <w:rsid w:val="00D37B8E"/>
    <w:rsid w:val="00D40F90"/>
    <w:rsid w:val="00D41C79"/>
    <w:rsid w:val="00D43403"/>
    <w:rsid w:val="00D43EF3"/>
    <w:rsid w:val="00D44096"/>
    <w:rsid w:val="00D44962"/>
    <w:rsid w:val="00D449E8"/>
    <w:rsid w:val="00D44D75"/>
    <w:rsid w:val="00D452F1"/>
    <w:rsid w:val="00D45C58"/>
    <w:rsid w:val="00D467BC"/>
    <w:rsid w:val="00D469EE"/>
    <w:rsid w:val="00D47045"/>
    <w:rsid w:val="00D4715E"/>
    <w:rsid w:val="00D47525"/>
    <w:rsid w:val="00D47972"/>
    <w:rsid w:val="00D5029D"/>
    <w:rsid w:val="00D50717"/>
    <w:rsid w:val="00D50BBD"/>
    <w:rsid w:val="00D51048"/>
    <w:rsid w:val="00D5114A"/>
    <w:rsid w:val="00D51471"/>
    <w:rsid w:val="00D5173A"/>
    <w:rsid w:val="00D517C8"/>
    <w:rsid w:val="00D5224C"/>
    <w:rsid w:val="00D5352D"/>
    <w:rsid w:val="00D53B24"/>
    <w:rsid w:val="00D5455A"/>
    <w:rsid w:val="00D54EE6"/>
    <w:rsid w:val="00D55A26"/>
    <w:rsid w:val="00D55E9F"/>
    <w:rsid w:val="00D56C9D"/>
    <w:rsid w:val="00D572A7"/>
    <w:rsid w:val="00D60117"/>
    <w:rsid w:val="00D6032A"/>
    <w:rsid w:val="00D60A3E"/>
    <w:rsid w:val="00D60DA7"/>
    <w:rsid w:val="00D61B8B"/>
    <w:rsid w:val="00D61B9D"/>
    <w:rsid w:val="00D622F8"/>
    <w:rsid w:val="00D62978"/>
    <w:rsid w:val="00D62EA6"/>
    <w:rsid w:val="00D62FA5"/>
    <w:rsid w:val="00D6335D"/>
    <w:rsid w:val="00D63A71"/>
    <w:rsid w:val="00D64161"/>
    <w:rsid w:val="00D6465E"/>
    <w:rsid w:val="00D651CA"/>
    <w:rsid w:val="00D6522F"/>
    <w:rsid w:val="00D65FDB"/>
    <w:rsid w:val="00D6609B"/>
    <w:rsid w:val="00D6613D"/>
    <w:rsid w:val="00D675AC"/>
    <w:rsid w:val="00D711C0"/>
    <w:rsid w:val="00D722AA"/>
    <w:rsid w:val="00D72C9C"/>
    <w:rsid w:val="00D733EE"/>
    <w:rsid w:val="00D73690"/>
    <w:rsid w:val="00D73696"/>
    <w:rsid w:val="00D73A72"/>
    <w:rsid w:val="00D73D6B"/>
    <w:rsid w:val="00D74009"/>
    <w:rsid w:val="00D761CB"/>
    <w:rsid w:val="00D80AF2"/>
    <w:rsid w:val="00D81677"/>
    <w:rsid w:val="00D819B4"/>
    <w:rsid w:val="00D828FE"/>
    <w:rsid w:val="00D82B39"/>
    <w:rsid w:val="00D83394"/>
    <w:rsid w:val="00D83B28"/>
    <w:rsid w:val="00D84494"/>
    <w:rsid w:val="00D84B63"/>
    <w:rsid w:val="00D8587C"/>
    <w:rsid w:val="00D864FB"/>
    <w:rsid w:val="00D86623"/>
    <w:rsid w:val="00D868C2"/>
    <w:rsid w:val="00D86E55"/>
    <w:rsid w:val="00D870A9"/>
    <w:rsid w:val="00D8753D"/>
    <w:rsid w:val="00D9100A"/>
    <w:rsid w:val="00D91AF7"/>
    <w:rsid w:val="00D924A8"/>
    <w:rsid w:val="00D9252A"/>
    <w:rsid w:val="00D929F5"/>
    <w:rsid w:val="00D95F38"/>
    <w:rsid w:val="00D974CA"/>
    <w:rsid w:val="00D978D7"/>
    <w:rsid w:val="00DA0475"/>
    <w:rsid w:val="00DA0EA7"/>
    <w:rsid w:val="00DA12A9"/>
    <w:rsid w:val="00DA16AD"/>
    <w:rsid w:val="00DA2302"/>
    <w:rsid w:val="00DA2790"/>
    <w:rsid w:val="00DA2C70"/>
    <w:rsid w:val="00DA3964"/>
    <w:rsid w:val="00DA3A70"/>
    <w:rsid w:val="00DA432A"/>
    <w:rsid w:val="00DA4DB2"/>
    <w:rsid w:val="00DA5248"/>
    <w:rsid w:val="00DA5527"/>
    <w:rsid w:val="00DA5768"/>
    <w:rsid w:val="00DA5A3F"/>
    <w:rsid w:val="00DA7812"/>
    <w:rsid w:val="00DB0CCB"/>
    <w:rsid w:val="00DB1399"/>
    <w:rsid w:val="00DB184F"/>
    <w:rsid w:val="00DB20B1"/>
    <w:rsid w:val="00DB2775"/>
    <w:rsid w:val="00DB3F0E"/>
    <w:rsid w:val="00DB59D2"/>
    <w:rsid w:val="00DB6577"/>
    <w:rsid w:val="00DB6AE4"/>
    <w:rsid w:val="00DB7C4B"/>
    <w:rsid w:val="00DC0784"/>
    <w:rsid w:val="00DC0A81"/>
    <w:rsid w:val="00DC27B4"/>
    <w:rsid w:val="00DC2AA7"/>
    <w:rsid w:val="00DC3143"/>
    <w:rsid w:val="00DC335E"/>
    <w:rsid w:val="00DC35FA"/>
    <w:rsid w:val="00DC3CE6"/>
    <w:rsid w:val="00DC5468"/>
    <w:rsid w:val="00DC64C4"/>
    <w:rsid w:val="00DC74A0"/>
    <w:rsid w:val="00DD024F"/>
    <w:rsid w:val="00DD0725"/>
    <w:rsid w:val="00DD090D"/>
    <w:rsid w:val="00DD11DB"/>
    <w:rsid w:val="00DD1B1B"/>
    <w:rsid w:val="00DD2A80"/>
    <w:rsid w:val="00DD36B9"/>
    <w:rsid w:val="00DD370A"/>
    <w:rsid w:val="00DD3832"/>
    <w:rsid w:val="00DD404A"/>
    <w:rsid w:val="00DD41DB"/>
    <w:rsid w:val="00DD4A4B"/>
    <w:rsid w:val="00DD6094"/>
    <w:rsid w:val="00DE04AE"/>
    <w:rsid w:val="00DE0503"/>
    <w:rsid w:val="00DE0837"/>
    <w:rsid w:val="00DE0B20"/>
    <w:rsid w:val="00DE2E8B"/>
    <w:rsid w:val="00DE3028"/>
    <w:rsid w:val="00DE31E8"/>
    <w:rsid w:val="00DE4248"/>
    <w:rsid w:val="00DE46B3"/>
    <w:rsid w:val="00DE5021"/>
    <w:rsid w:val="00DE66BD"/>
    <w:rsid w:val="00DE6C0B"/>
    <w:rsid w:val="00DE7AD9"/>
    <w:rsid w:val="00DE7CD6"/>
    <w:rsid w:val="00DF00E2"/>
    <w:rsid w:val="00DF1119"/>
    <w:rsid w:val="00DF2265"/>
    <w:rsid w:val="00DF3291"/>
    <w:rsid w:val="00DF3E80"/>
    <w:rsid w:val="00DF5B08"/>
    <w:rsid w:val="00DF6734"/>
    <w:rsid w:val="00DF7019"/>
    <w:rsid w:val="00E00D90"/>
    <w:rsid w:val="00E01657"/>
    <w:rsid w:val="00E017FB"/>
    <w:rsid w:val="00E0233C"/>
    <w:rsid w:val="00E02863"/>
    <w:rsid w:val="00E04910"/>
    <w:rsid w:val="00E04BA1"/>
    <w:rsid w:val="00E04BA2"/>
    <w:rsid w:val="00E05849"/>
    <w:rsid w:val="00E07788"/>
    <w:rsid w:val="00E0784F"/>
    <w:rsid w:val="00E07C47"/>
    <w:rsid w:val="00E07E59"/>
    <w:rsid w:val="00E102DD"/>
    <w:rsid w:val="00E1048F"/>
    <w:rsid w:val="00E11778"/>
    <w:rsid w:val="00E122EA"/>
    <w:rsid w:val="00E13E4A"/>
    <w:rsid w:val="00E1469E"/>
    <w:rsid w:val="00E16695"/>
    <w:rsid w:val="00E2025E"/>
    <w:rsid w:val="00E20BEE"/>
    <w:rsid w:val="00E20DDF"/>
    <w:rsid w:val="00E20FBB"/>
    <w:rsid w:val="00E22699"/>
    <w:rsid w:val="00E22D55"/>
    <w:rsid w:val="00E2380A"/>
    <w:rsid w:val="00E24CB6"/>
    <w:rsid w:val="00E25010"/>
    <w:rsid w:val="00E25B57"/>
    <w:rsid w:val="00E26612"/>
    <w:rsid w:val="00E26712"/>
    <w:rsid w:val="00E3050F"/>
    <w:rsid w:val="00E30AD2"/>
    <w:rsid w:val="00E314E2"/>
    <w:rsid w:val="00E31D8F"/>
    <w:rsid w:val="00E32044"/>
    <w:rsid w:val="00E32324"/>
    <w:rsid w:val="00E33227"/>
    <w:rsid w:val="00E3323C"/>
    <w:rsid w:val="00E34131"/>
    <w:rsid w:val="00E342AA"/>
    <w:rsid w:val="00E3475A"/>
    <w:rsid w:val="00E34B21"/>
    <w:rsid w:val="00E35922"/>
    <w:rsid w:val="00E3625C"/>
    <w:rsid w:val="00E36C42"/>
    <w:rsid w:val="00E37F11"/>
    <w:rsid w:val="00E4214C"/>
    <w:rsid w:val="00E4282E"/>
    <w:rsid w:val="00E42DA9"/>
    <w:rsid w:val="00E42DD7"/>
    <w:rsid w:val="00E44F40"/>
    <w:rsid w:val="00E4581E"/>
    <w:rsid w:val="00E47AAC"/>
    <w:rsid w:val="00E47AB8"/>
    <w:rsid w:val="00E508EE"/>
    <w:rsid w:val="00E50E42"/>
    <w:rsid w:val="00E51AB8"/>
    <w:rsid w:val="00E524C7"/>
    <w:rsid w:val="00E55124"/>
    <w:rsid w:val="00E557EA"/>
    <w:rsid w:val="00E55952"/>
    <w:rsid w:val="00E55DC1"/>
    <w:rsid w:val="00E5758D"/>
    <w:rsid w:val="00E60C4E"/>
    <w:rsid w:val="00E61454"/>
    <w:rsid w:val="00E6165D"/>
    <w:rsid w:val="00E61C69"/>
    <w:rsid w:val="00E62008"/>
    <w:rsid w:val="00E62110"/>
    <w:rsid w:val="00E62E8F"/>
    <w:rsid w:val="00E635C2"/>
    <w:rsid w:val="00E63B7D"/>
    <w:rsid w:val="00E63F6E"/>
    <w:rsid w:val="00E668A0"/>
    <w:rsid w:val="00E669D5"/>
    <w:rsid w:val="00E66F88"/>
    <w:rsid w:val="00E67223"/>
    <w:rsid w:val="00E67E14"/>
    <w:rsid w:val="00E71223"/>
    <w:rsid w:val="00E71DE2"/>
    <w:rsid w:val="00E7229F"/>
    <w:rsid w:val="00E7288F"/>
    <w:rsid w:val="00E73F40"/>
    <w:rsid w:val="00E75065"/>
    <w:rsid w:val="00E75EAA"/>
    <w:rsid w:val="00E76993"/>
    <w:rsid w:val="00E76B20"/>
    <w:rsid w:val="00E77195"/>
    <w:rsid w:val="00E778C3"/>
    <w:rsid w:val="00E809B7"/>
    <w:rsid w:val="00E80CBC"/>
    <w:rsid w:val="00E818A5"/>
    <w:rsid w:val="00E81EF1"/>
    <w:rsid w:val="00E824D6"/>
    <w:rsid w:val="00E83334"/>
    <w:rsid w:val="00E83C0B"/>
    <w:rsid w:val="00E83E86"/>
    <w:rsid w:val="00E84E84"/>
    <w:rsid w:val="00E84FE7"/>
    <w:rsid w:val="00E85EEF"/>
    <w:rsid w:val="00E86490"/>
    <w:rsid w:val="00E86D6A"/>
    <w:rsid w:val="00E87DCF"/>
    <w:rsid w:val="00E87FB4"/>
    <w:rsid w:val="00E9040B"/>
    <w:rsid w:val="00E9043D"/>
    <w:rsid w:val="00E90B08"/>
    <w:rsid w:val="00E918C3"/>
    <w:rsid w:val="00E91F96"/>
    <w:rsid w:val="00E92AA8"/>
    <w:rsid w:val="00E92DD6"/>
    <w:rsid w:val="00E93263"/>
    <w:rsid w:val="00E947EC"/>
    <w:rsid w:val="00E9520A"/>
    <w:rsid w:val="00E9543A"/>
    <w:rsid w:val="00E959C1"/>
    <w:rsid w:val="00E95B82"/>
    <w:rsid w:val="00E95C10"/>
    <w:rsid w:val="00E95CE9"/>
    <w:rsid w:val="00E9622F"/>
    <w:rsid w:val="00E96234"/>
    <w:rsid w:val="00E96BD5"/>
    <w:rsid w:val="00E96ED6"/>
    <w:rsid w:val="00E976B0"/>
    <w:rsid w:val="00EA0319"/>
    <w:rsid w:val="00EA08B0"/>
    <w:rsid w:val="00EA10FC"/>
    <w:rsid w:val="00EA13D6"/>
    <w:rsid w:val="00EA25CE"/>
    <w:rsid w:val="00EA32BE"/>
    <w:rsid w:val="00EA4108"/>
    <w:rsid w:val="00EA450E"/>
    <w:rsid w:val="00EA470E"/>
    <w:rsid w:val="00EA4E11"/>
    <w:rsid w:val="00EA547B"/>
    <w:rsid w:val="00EA5E84"/>
    <w:rsid w:val="00EA5FE4"/>
    <w:rsid w:val="00EA6426"/>
    <w:rsid w:val="00EA64DE"/>
    <w:rsid w:val="00EA6820"/>
    <w:rsid w:val="00EA6F04"/>
    <w:rsid w:val="00EB00CC"/>
    <w:rsid w:val="00EB0413"/>
    <w:rsid w:val="00EB0DD5"/>
    <w:rsid w:val="00EB116C"/>
    <w:rsid w:val="00EB259D"/>
    <w:rsid w:val="00EB2CA9"/>
    <w:rsid w:val="00EB34AC"/>
    <w:rsid w:val="00EB4AC0"/>
    <w:rsid w:val="00EB58FF"/>
    <w:rsid w:val="00EB67CA"/>
    <w:rsid w:val="00EB6DFA"/>
    <w:rsid w:val="00EB76FA"/>
    <w:rsid w:val="00EC0A25"/>
    <w:rsid w:val="00EC0CDA"/>
    <w:rsid w:val="00EC105C"/>
    <w:rsid w:val="00EC1275"/>
    <w:rsid w:val="00EC1636"/>
    <w:rsid w:val="00EC19B7"/>
    <w:rsid w:val="00EC200C"/>
    <w:rsid w:val="00EC2061"/>
    <w:rsid w:val="00EC2883"/>
    <w:rsid w:val="00EC38AA"/>
    <w:rsid w:val="00EC4AE9"/>
    <w:rsid w:val="00EC529A"/>
    <w:rsid w:val="00EC5349"/>
    <w:rsid w:val="00EC545C"/>
    <w:rsid w:val="00EC6457"/>
    <w:rsid w:val="00EC6918"/>
    <w:rsid w:val="00EC7997"/>
    <w:rsid w:val="00ED0671"/>
    <w:rsid w:val="00ED1194"/>
    <w:rsid w:val="00ED2744"/>
    <w:rsid w:val="00ED2DF3"/>
    <w:rsid w:val="00ED3406"/>
    <w:rsid w:val="00ED39A3"/>
    <w:rsid w:val="00ED606F"/>
    <w:rsid w:val="00ED66D0"/>
    <w:rsid w:val="00ED6AC4"/>
    <w:rsid w:val="00ED7620"/>
    <w:rsid w:val="00ED77A3"/>
    <w:rsid w:val="00EE0378"/>
    <w:rsid w:val="00EE0658"/>
    <w:rsid w:val="00EE0C8F"/>
    <w:rsid w:val="00EE119E"/>
    <w:rsid w:val="00EE122D"/>
    <w:rsid w:val="00EE1837"/>
    <w:rsid w:val="00EE1902"/>
    <w:rsid w:val="00EE1F05"/>
    <w:rsid w:val="00EE1F2E"/>
    <w:rsid w:val="00EE2010"/>
    <w:rsid w:val="00EE30FD"/>
    <w:rsid w:val="00EE43EE"/>
    <w:rsid w:val="00EE4E31"/>
    <w:rsid w:val="00EE6423"/>
    <w:rsid w:val="00EE64FE"/>
    <w:rsid w:val="00EE7029"/>
    <w:rsid w:val="00EE750A"/>
    <w:rsid w:val="00EF0057"/>
    <w:rsid w:val="00EF0C10"/>
    <w:rsid w:val="00EF1A27"/>
    <w:rsid w:val="00EF2CD6"/>
    <w:rsid w:val="00EF31AE"/>
    <w:rsid w:val="00EF52EA"/>
    <w:rsid w:val="00EF5D49"/>
    <w:rsid w:val="00EF6EBB"/>
    <w:rsid w:val="00EF71F5"/>
    <w:rsid w:val="00EF7F53"/>
    <w:rsid w:val="00F0030F"/>
    <w:rsid w:val="00F024F6"/>
    <w:rsid w:val="00F025D2"/>
    <w:rsid w:val="00F02FB3"/>
    <w:rsid w:val="00F03717"/>
    <w:rsid w:val="00F047D1"/>
    <w:rsid w:val="00F04DFE"/>
    <w:rsid w:val="00F04EB7"/>
    <w:rsid w:val="00F04FD0"/>
    <w:rsid w:val="00F05F5D"/>
    <w:rsid w:val="00F10F13"/>
    <w:rsid w:val="00F11631"/>
    <w:rsid w:val="00F11A47"/>
    <w:rsid w:val="00F12604"/>
    <w:rsid w:val="00F12798"/>
    <w:rsid w:val="00F1352F"/>
    <w:rsid w:val="00F140D1"/>
    <w:rsid w:val="00F14512"/>
    <w:rsid w:val="00F1494B"/>
    <w:rsid w:val="00F14F28"/>
    <w:rsid w:val="00F15D87"/>
    <w:rsid w:val="00F15DEA"/>
    <w:rsid w:val="00F16A57"/>
    <w:rsid w:val="00F171F2"/>
    <w:rsid w:val="00F20478"/>
    <w:rsid w:val="00F20E82"/>
    <w:rsid w:val="00F2119D"/>
    <w:rsid w:val="00F21734"/>
    <w:rsid w:val="00F219F4"/>
    <w:rsid w:val="00F21D14"/>
    <w:rsid w:val="00F2201D"/>
    <w:rsid w:val="00F22AFC"/>
    <w:rsid w:val="00F22F14"/>
    <w:rsid w:val="00F2390D"/>
    <w:rsid w:val="00F2453F"/>
    <w:rsid w:val="00F254DB"/>
    <w:rsid w:val="00F255BA"/>
    <w:rsid w:val="00F25831"/>
    <w:rsid w:val="00F26B1A"/>
    <w:rsid w:val="00F304F0"/>
    <w:rsid w:val="00F30FFF"/>
    <w:rsid w:val="00F316D8"/>
    <w:rsid w:val="00F31FC5"/>
    <w:rsid w:val="00F322B5"/>
    <w:rsid w:val="00F3283B"/>
    <w:rsid w:val="00F32A1C"/>
    <w:rsid w:val="00F3330D"/>
    <w:rsid w:val="00F341EB"/>
    <w:rsid w:val="00F35D19"/>
    <w:rsid w:val="00F363D2"/>
    <w:rsid w:val="00F37D6A"/>
    <w:rsid w:val="00F37E40"/>
    <w:rsid w:val="00F40AFD"/>
    <w:rsid w:val="00F414CE"/>
    <w:rsid w:val="00F42419"/>
    <w:rsid w:val="00F42635"/>
    <w:rsid w:val="00F42E3C"/>
    <w:rsid w:val="00F42FAE"/>
    <w:rsid w:val="00F44FF8"/>
    <w:rsid w:val="00F45BCD"/>
    <w:rsid w:val="00F45CB3"/>
    <w:rsid w:val="00F46994"/>
    <w:rsid w:val="00F46E46"/>
    <w:rsid w:val="00F5048F"/>
    <w:rsid w:val="00F5056D"/>
    <w:rsid w:val="00F52155"/>
    <w:rsid w:val="00F52251"/>
    <w:rsid w:val="00F52AE9"/>
    <w:rsid w:val="00F532D3"/>
    <w:rsid w:val="00F53D95"/>
    <w:rsid w:val="00F53FBB"/>
    <w:rsid w:val="00F53FCA"/>
    <w:rsid w:val="00F5437C"/>
    <w:rsid w:val="00F563F3"/>
    <w:rsid w:val="00F571CB"/>
    <w:rsid w:val="00F57895"/>
    <w:rsid w:val="00F579B9"/>
    <w:rsid w:val="00F62176"/>
    <w:rsid w:val="00F63D0A"/>
    <w:rsid w:val="00F64169"/>
    <w:rsid w:val="00F6428B"/>
    <w:rsid w:val="00F64397"/>
    <w:rsid w:val="00F651EF"/>
    <w:rsid w:val="00F65869"/>
    <w:rsid w:val="00F65B3F"/>
    <w:rsid w:val="00F66106"/>
    <w:rsid w:val="00F66915"/>
    <w:rsid w:val="00F672AA"/>
    <w:rsid w:val="00F72EA6"/>
    <w:rsid w:val="00F72F61"/>
    <w:rsid w:val="00F7353C"/>
    <w:rsid w:val="00F73E0B"/>
    <w:rsid w:val="00F74104"/>
    <w:rsid w:val="00F75120"/>
    <w:rsid w:val="00F75A05"/>
    <w:rsid w:val="00F75A78"/>
    <w:rsid w:val="00F760F0"/>
    <w:rsid w:val="00F8081C"/>
    <w:rsid w:val="00F80F22"/>
    <w:rsid w:val="00F811B6"/>
    <w:rsid w:val="00F81261"/>
    <w:rsid w:val="00F837B1"/>
    <w:rsid w:val="00F837DE"/>
    <w:rsid w:val="00F84801"/>
    <w:rsid w:val="00F85AAB"/>
    <w:rsid w:val="00F85C70"/>
    <w:rsid w:val="00F85CC1"/>
    <w:rsid w:val="00F87048"/>
    <w:rsid w:val="00F874A7"/>
    <w:rsid w:val="00F87867"/>
    <w:rsid w:val="00F87961"/>
    <w:rsid w:val="00F90473"/>
    <w:rsid w:val="00F906A3"/>
    <w:rsid w:val="00F90B02"/>
    <w:rsid w:val="00F90F0B"/>
    <w:rsid w:val="00F91E46"/>
    <w:rsid w:val="00F91FB7"/>
    <w:rsid w:val="00F926F2"/>
    <w:rsid w:val="00F927AE"/>
    <w:rsid w:val="00F92832"/>
    <w:rsid w:val="00F92848"/>
    <w:rsid w:val="00F92964"/>
    <w:rsid w:val="00F9333F"/>
    <w:rsid w:val="00F93D4B"/>
    <w:rsid w:val="00F96DCE"/>
    <w:rsid w:val="00F96FC4"/>
    <w:rsid w:val="00FA00F7"/>
    <w:rsid w:val="00FA024A"/>
    <w:rsid w:val="00FA073E"/>
    <w:rsid w:val="00FA0800"/>
    <w:rsid w:val="00FA23CD"/>
    <w:rsid w:val="00FA45B5"/>
    <w:rsid w:val="00FA45BF"/>
    <w:rsid w:val="00FA4B97"/>
    <w:rsid w:val="00FA56DF"/>
    <w:rsid w:val="00FA60F4"/>
    <w:rsid w:val="00FA62C8"/>
    <w:rsid w:val="00FA64BE"/>
    <w:rsid w:val="00FA76D1"/>
    <w:rsid w:val="00FA7A8A"/>
    <w:rsid w:val="00FB017A"/>
    <w:rsid w:val="00FB0C6D"/>
    <w:rsid w:val="00FB0CB6"/>
    <w:rsid w:val="00FB0EEA"/>
    <w:rsid w:val="00FB0FF9"/>
    <w:rsid w:val="00FB161C"/>
    <w:rsid w:val="00FB1BAB"/>
    <w:rsid w:val="00FB1DE1"/>
    <w:rsid w:val="00FB33AE"/>
    <w:rsid w:val="00FB3830"/>
    <w:rsid w:val="00FB4094"/>
    <w:rsid w:val="00FB56A3"/>
    <w:rsid w:val="00FB5A29"/>
    <w:rsid w:val="00FB769F"/>
    <w:rsid w:val="00FC0A32"/>
    <w:rsid w:val="00FC1308"/>
    <w:rsid w:val="00FC1DD1"/>
    <w:rsid w:val="00FC1EA8"/>
    <w:rsid w:val="00FC332E"/>
    <w:rsid w:val="00FC3824"/>
    <w:rsid w:val="00FC3991"/>
    <w:rsid w:val="00FC3A35"/>
    <w:rsid w:val="00FC3EB5"/>
    <w:rsid w:val="00FC4444"/>
    <w:rsid w:val="00FC4A77"/>
    <w:rsid w:val="00FC54E9"/>
    <w:rsid w:val="00FC57CF"/>
    <w:rsid w:val="00FC5C70"/>
    <w:rsid w:val="00FC5E0D"/>
    <w:rsid w:val="00FC689B"/>
    <w:rsid w:val="00FC7E5B"/>
    <w:rsid w:val="00FD0F7C"/>
    <w:rsid w:val="00FD2380"/>
    <w:rsid w:val="00FD290E"/>
    <w:rsid w:val="00FD3033"/>
    <w:rsid w:val="00FD421B"/>
    <w:rsid w:val="00FD57F7"/>
    <w:rsid w:val="00FD5AAD"/>
    <w:rsid w:val="00FD5D38"/>
    <w:rsid w:val="00FD66D3"/>
    <w:rsid w:val="00FD6DF3"/>
    <w:rsid w:val="00FE1B8B"/>
    <w:rsid w:val="00FE2B9D"/>
    <w:rsid w:val="00FE5B4B"/>
    <w:rsid w:val="00FE606A"/>
    <w:rsid w:val="00FE74D6"/>
    <w:rsid w:val="00FE793A"/>
    <w:rsid w:val="00FE7A69"/>
    <w:rsid w:val="00FE7D6B"/>
    <w:rsid w:val="00FF03DE"/>
    <w:rsid w:val="00FF2C2B"/>
    <w:rsid w:val="00FF317D"/>
    <w:rsid w:val="00FF33F6"/>
    <w:rsid w:val="00FF3938"/>
    <w:rsid w:val="00FF44F4"/>
    <w:rsid w:val="00FF503C"/>
    <w:rsid w:val="00FF54A9"/>
    <w:rsid w:val="00FF6517"/>
    <w:rsid w:val="00FF6518"/>
    <w:rsid w:val="00FF6CC9"/>
    <w:rsid w:val="00FF7555"/>
    <w:rsid w:val="00FF75CC"/>
    <w:rsid w:val="00FF77A2"/>
    <w:rsid w:val="00FF7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26A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61B9D"/>
    <w:pPr>
      <w:keepNext/>
      <w:spacing w:before="240" w:after="0" w:line="480" w:lineRule="exact"/>
      <w:ind w:left="720" w:right="547" w:hanging="720"/>
      <w:jc w:val="both"/>
      <w:outlineLvl w:val="0"/>
    </w:pPr>
    <w:rPr>
      <w:rFonts w:ascii="Times" w:eastAsia="Times New Roman" w:hAnsi="Times" w:cs="Times New Roman"/>
      <w:b/>
      <w:sz w:val="24"/>
      <w:szCs w:val="20"/>
    </w:rPr>
  </w:style>
  <w:style w:type="paragraph" w:styleId="Heading2">
    <w:name w:val="heading 2"/>
    <w:basedOn w:val="Normal"/>
    <w:next w:val="Normal"/>
    <w:link w:val="Heading2Char"/>
    <w:qFormat/>
    <w:rsid w:val="0054097F"/>
    <w:pPr>
      <w:keepNext/>
      <w:spacing w:before="240" w:after="0" w:line="480" w:lineRule="exact"/>
      <w:ind w:right="547" w:firstLine="720"/>
      <w:jc w:val="both"/>
      <w:outlineLvl w:val="1"/>
    </w:pPr>
    <w:rPr>
      <w:rFonts w:ascii="Times" w:eastAsia="Times New Roman" w:hAnsi="Times" w:cs="Times New Roman"/>
      <w:b/>
      <w:sz w:val="24"/>
      <w:szCs w:val="20"/>
    </w:rPr>
  </w:style>
  <w:style w:type="paragraph" w:styleId="Heading3">
    <w:name w:val="heading 3"/>
    <w:basedOn w:val="Normal"/>
    <w:next w:val="Normal"/>
    <w:link w:val="Heading3Char"/>
    <w:qFormat/>
    <w:rsid w:val="00D23415"/>
    <w:pPr>
      <w:keepNext/>
      <w:numPr>
        <w:numId w:val="6"/>
      </w:numPr>
      <w:tabs>
        <w:tab w:val="clear" w:pos="360"/>
        <w:tab w:val="num" w:pos="720"/>
      </w:tabs>
      <w:spacing w:after="0" w:line="480" w:lineRule="exact"/>
      <w:ind w:left="720" w:right="540" w:hanging="720"/>
      <w:jc w:val="both"/>
      <w:outlineLvl w:val="2"/>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1B9D"/>
    <w:rPr>
      <w:rFonts w:ascii="Times" w:eastAsia="Times New Roman" w:hAnsi="Times" w:cs="Times New Roman"/>
      <w:b/>
      <w:sz w:val="24"/>
      <w:szCs w:val="20"/>
    </w:rPr>
  </w:style>
  <w:style w:type="character" w:customStyle="1" w:styleId="Heading2Char">
    <w:name w:val="Heading 2 Char"/>
    <w:basedOn w:val="DefaultParagraphFont"/>
    <w:link w:val="Heading2"/>
    <w:rsid w:val="0054097F"/>
    <w:rPr>
      <w:rFonts w:ascii="Times" w:eastAsia="Times New Roman" w:hAnsi="Times" w:cs="Times New Roman"/>
      <w:b/>
      <w:sz w:val="24"/>
      <w:szCs w:val="20"/>
    </w:rPr>
  </w:style>
  <w:style w:type="character" w:customStyle="1" w:styleId="Heading3Char">
    <w:name w:val="Heading 3 Char"/>
    <w:basedOn w:val="DefaultParagraphFont"/>
    <w:link w:val="Heading3"/>
    <w:rsid w:val="00D23415"/>
    <w:rPr>
      <w:rFonts w:ascii="Times New Roman" w:eastAsia="Times New Roman" w:hAnsi="Times New Roman" w:cs="Times New Roman"/>
      <w:b/>
      <w:sz w:val="20"/>
      <w:szCs w:val="20"/>
    </w:rPr>
  </w:style>
  <w:style w:type="numbering" w:customStyle="1" w:styleId="NoList1">
    <w:name w:val="No List1"/>
    <w:next w:val="NoList"/>
    <w:semiHidden/>
    <w:rsid w:val="00D23415"/>
  </w:style>
  <w:style w:type="paragraph" w:styleId="Header">
    <w:name w:val="header"/>
    <w:basedOn w:val="Normal"/>
    <w:link w:val="HeaderChar"/>
    <w:uiPriority w:val="99"/>
    <w:rsid w:val="00D2341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D23415"/>
    <w:rPr>
      <w:rFonts w:ascii="Times New Roman" w:eastAsia="Times New Roman" w:hAnsi="Times New Roman" w:cs="Times New Roman"/>
      <w:sz w:val="20"/>
      <w:szCs w:val="20"/>
    </w:rPr>
  </w:style>
  <w:style w:type="paragraph" w:styleId="Footer">
    <w:name w:val="footer"/>
    <w:basedOn w:val="Normal"/>
    <w:link w:val="FooterChar"/>
    <w:rsid w:val="00D2341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D23415"/>
    <w:rPr>
      <w:rFonts w:ascii="Times New Roman" w:eastAsia="Times New Roman" w:hAnsi="Times New Roman" w:cs="Times New Roman"/>
      <w:sz w:val="20"/>
      <w:szCs w:val="20"/>
    </w:rPr>
  </w:style>
  <w:style w:type="character" w:styleId="LineNumber">
    <w:name w:val="line number"/>
    <w:basedOn w:val="DefaultParagraphFont"/>
    <w:rsid w:val="00D23415"/>
  </w:style>
  <w:style w:type="character" w:styleId="PageNumber">
    <w:name w:val="page number"/>
    <w:basedOn w:val="DefaultParagraphFont"/>
    <w:rsid w:val="00D23415"/>
  </w:style>
  <w:style w:type="paragraph" w:styleId="BodyText">
    <w:name w:val="Body Text"/>
    <w:basedOn w:val="Normal"/>
    <w:link w:val="BodyTextChar"/>
    <w:rsid w:val="00D23415"/>
    <w:pPr>
      <w:spacing w:before="240" w:after="0" w:line="480" w:lineRule="exact"/>
      <w:ind w:right="540"/>
      <w:jc w:val="both"/>
    </w:pPr>
    <w:rPr>
      <w:rFonts w:ascii="Times" w:eastAsia="Times New Roman" w:hAnsi="Times" w:cs="Times New Roman"/>
      <w:sz w:val="24"/>
      <w:szCs w:val="20"/>
    </w:rPr>
  </w:style>
  <w:style w:type="character" w:customStyle="1" w:styleId="BodyTextChar">
    <w:name w:val="Body Text Char"/>
    <w:basedOn w:val="DefaultParagraphFont"/>
    <w:link w:val="BodyText"/>
    <w:rsid w:val="00D23415"/>
    <w:rPr>
      <w:rFonts w:ascii="Times" w:eastAsia="Times New Roman" w:hAnsi="Times" w:cs="Times New Roman"/>
      <w:sz w:val="24"/>
      <w:szCs w:val="20"/>
    </w:rPr>
  </w:style>
  <w:style w:type="paragraph" w:styleId="BlockText">
    <w:name w:val="Block Text"/>
    <w:basedOn w:val="Normal"/>
    <w:rsid w:val="00D23415"/>
    <w:pPr>
      <w:spacing w:after="0" w:line="480" w:lineRule="exact"/>
      <w:ind w:left="720" w:right="540" w:hanging="720"/>
      <w:jc w:val="both"/>
    </w:pPr>
    <w:rPr>
      <w:rFonts w:ascii="Times" w:eastAsia="Times New Roman" w:hAnsi="Times" w:cs="Times New Roman"/>
      <w:sz w:val="24"/>
      <w:szCs w:val="20"/>
    </w:rPr>
  </w:style>
  <w:style w:type="character" w:styleId="Hyperlink">
    <w:name w:val="Hyperlink"/>
    <w:basedOn w:val="DefaultParagraphFont"/>
    <w:uiPriority w:val="99"/>
    <w:rsid w:val="00D23415"/>
    <w:rPr>
      <w:color w:val="0000FF"/>
      <w:u w:val="single"/>
    </w:rPr>
  </w:style>
  <w:style w:type="paragraph" w:styleId="TOC1">
    <w:name w:val="toc 1"/>
    <w:basedOn w:val="Normal"/>
    <w:next w:val="Normal"/>
    <w:autoRedefine/>
    <w:uiPriority w:val="39"/>
    <w:rsid w:val="008A0BAF"/>
    <w:pPr>
      <w:tabs>
        <w:tab w:val="left" w:pos="600"/>
        <w:tab w:val="right" w:leader="dot" w:pos="9350"/>
      </w:tabs>
      <w:spacing w:after="0" w:line="240" w:lineRule="auto"/>
    </w:pPr>
    <w:rPr>
      <w:rFonts w:ascii="Times New Roman" w:eastAsia="Times New Roman" w:hAnsi="Times New Roman" w:cs="Times New Roman"/>
      <w:b/>
      <w:noProof/>
      <w:sz w:val="20"/>
      <w:szCs w:val="20"/>
    </w:rPr>
  </w:style>
  <w:style w:type="paragraph" w:styleId="TOC2">
    <w:name w:val="toc 2"/>
    <w:basedOn w:val="Normal"/>
    <w:next w:val="Normal"/>
    <w:autoRedefine/>
    <w:uiPriority w:val="39"/>
    <w:rsid w:val="00D23415"/>
    <w:pPr>
      <w:tabs>
        <w:tab w:val="left" w:pos="800"/>
        <w:tab w:val="left" w:pos="1260"/>
        <w:tab w:val="right" w:leader="dot" w:pos="9350"/>
      </w:tabs>
      <w:spacing w:after="0" w:line="240" w:lineRule="auto"/>
      <w:ind w:left="200"/>
    </w:pPr>
    <w:rPr>
      <w:rFonts w:ascii="Times New Roman" w:eastAsia="Times New Roman" w:hAnsi="Times New Roman" w:cs="Times New Roman"/>
      <w:bCs/>
      <w:noProof/>
      <w:sz w:val="20"/>
      <w:szCs w:val="20"/>
    </w:rPr>
  </w:style>
  <w:style w:type="paragraph" w:styleId="TOC3">
    <w:name w:val="toc 3"/>
    <w:basedOn w:val="Normal"/>
    <w:next w:val="Normal"/>
    <w:autoRedefine/>
    <w:semiHidden/>
    <w:rsid w:val="00D23415"/>
    <w:pPr>
      <w:tabs>
        <w:tab w:val="left" w:pos="800"/>
        <w:tab w:val="left" w:pos="1440"/>
        <w:tab w:val="left" w:pos="1800"/>
        <w:tab w:val="right" w:leader="dot" w:pos="9350"/>
      </w:tabs>
      <w:spacing w:after="0" w:line="240" w:lineRule="auto"/>
      <w:ind w:left="400"/>
    </w:pPr>
    <w:rPr>
      <w:rFonts w:ascii="Times New Roman" w:eastAsia="Times New Roman" w:hAnsi="Times New Roman" w:cs="Times New Roman"/>
      <w:sz w:val="20"/>
      <w:szCs w:val="20"/>
    </w:rPr>
  </w:style>
  <w:style w:type="paragraph" w:styleId="TOC4">
    <w:name w:val="toc 4"/>
    <w:basedOn w:val="Normal"/>
    <w:next w:val="Normal"/>
    <w:autoRedefine/>
    <w:semiHidden/>
    <w:rsid w:val="00D23415"/>
    <w:pPr>
      <w:spacing w:after="0" w:line="240" w:lineRule="auto"/>
      <w:ind w:left="600"/>
    </w:pPr>
    <w:rPr>
      <w:rFonts w:ascii="Times New Roman" w:eastAsia="Times New Roman" w:hAnsi="Times New Roman" w:cs="Times New Roman"/>
      <w:sz w:val="20"/>
      <w:szCs w:val="20"/>
    </w:rPr>
  </w:style>
  <w:style w:type="paragraph" w:styleId="TOC5">
    <w:name w:val="toc 5"/>
    <w:basedOn w:val="Normal"/>
    <w:next w:val="Normal"/>
    <w:autoRedefine/>
    <w:semiHidden/>
    <w:rsid w:val="00D23415"/>
    <w:pPr>
      <w:spacing w:after="0" w:line="240" w:lineRule="auto"/>
      <w:ind w:left="800"/>
    </w:pPr>
    <w:rPr>
      <w:rFonts w:ascii="Times New Roman" w:eastAsia="Times New Roman" w:hAnsi="Times New Roman" w:cs="Times New Roman"/>
      <w:sz w:val="20"/>
      <w:szCs w:val="20"/>
    </w:rPr>
  </w:style>
  <w:style w:type="paragraph" w:styleId="TOC6">
    <w:name w:val="toc 6"/>
    <w:basedOn w:val="Normal"/>
    <w:next w:val="Normal"/>
    <w:autoRedefine/>
    <w:semiHidden/>
    <w:rsid w:val="00D23415"/>
    <w:pPr>
      <w:spacing w:after="0" w:line="240" w:lineRule="auto"/>
      <w:ind w:left="1000"/>
    </w:pPr>
    <w:rPr>
      <w:rFonts w:ascii="Times New Roman" w:eastAsia="Times New Roman" w:hAnsi="Times New Roman" w:cs="Times New Roman"/>
      <w:sz w:val="20"/>
      <w:szCs w:val="20"/>
    </w:rPr>
  </w:style>
  <w:style w:type="paragraph" w:styleId="TOC7">
    <w:name w:val="toc 7"/>
    <w:basedOn w:val="Normal"/>
    <w:next w:val="Normal"/>
    <w:autoRedefine/>
    <w:semiHidden/>
    <w:rsid w:val="00D23415"/>
    <w:pPr>
      <w:spacing w:after="0" w:line="240" w:lineRule="auto"/>
      <w:ind w:left="1200"/>
    </w:pPr>
    <w:rPr>
      <w:rFonts w:ascii="Times New Roman" w:eastAsia="Times New Roman" w:hAnsi="Times New Roman" w:cs="Times New Roman"/>
      <w:sz w:val="20"/>
      <w:szCs w:val="20"/>
    </w:rPr>
  </w:style>
  <w:style w:type="paragraph" w:styleId="TOC8">
    <w:name w:val="toc 8"/>
    <w:basedOn w:val="Normal"/>
    <w:next w:val="Normal"/>
    <w:autoRedefine/>
    <w:semiHidden/>
    <w:rsid w:val="00D23415"/>
    <w:pPr>
      <w:spacing w:after="0" w:line="240" w:lineRule="auto"/>
      <w:ind w:left="1400"/>
    </w:pPr>
    <w:rPr>
      <w:rFonts w:ascii="Times New Roman" w:eastAsia="Times New Roman" w:hAnsi="Times New Roman" w:cs="Times New Roman"/>
      <w:sz w:val="20"/>
      <w:szCs w:val="20"/>
    </w:rPr>
  </w:style>
  <w:style w:type="paragraph" w:styleId="TOC9">
    <w:name w:val="toc 9"/>
    <w:basedOn w:val="Normal"/>
    <w:next w:val="Normal"/>
    <w:autoRedefine/>
    <w:semiHidden/>
    <w:rsid w:val="00D23415"/>
    <w:pPr>
      <w:spacing w:after="0" w:line="240" w:lineRule="auto"/>
      <w:ind w:left="1600"/>
    </w:pPr>
    <w:rPr>
      <w:rFonts w:ascii="Times New Roman" w:eastAsia="Times New Roman" w:hAnsi="Times New Roman" w:cs="Times New Roman"/>
      <w:sz w:val="20"/>
      <w:szCs w:val="20"/>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qFormat/>
    <w:rsid w:val="00D2341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D23415"/>
    <w:rPr>
      <w:rFonts w:ascii="Times New Roman" w:eastAsia="Times New Roman" w:hAnsi="Times New Roman" w:cs="Times New Roman"/>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basedOn w:val="DefaultParagraphFont"/>
    <w:uiPriority w:val="99"/>
    <w:qFormat/>
    <w:rsid w:val="00D23415"/>
    <w:rPr>
      <w:vertAlign w:val="superscript"/>
    </w:rPr>
  </w:style>
  <w:style w:type="paragraph" w:styleId="BalloonText">
    <w:name w:val="Balloon Text"/>
    <w:basedOn w:val="Normal"/>
    <w:link w:val="BalloonTextChar"/>
    <w:semiHidden/>
    <w:rsid w:val="00D2341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23415"/>
    <w:rPr>
      <w:rFonts w:ascii="Tahoma" w:eastAsia="Times New Roman" w:hAnsi="Tahoma" w:cs="Tahoma"/>
      <w:sz w:val="16"/>
      <w:szCs w:val="16"/>
    </w:rPr>
  </w:style>
  <w:style w:type="paragraph" w:customStyle="1" w:styleId="p8">
    <w:name w:val="p8"/>
    <w:basedOn w:val="Normal"/>
    <w:rsid w:val="00D23415"/>
    <w:pPr>
      <w:widowControl w:val="0"/>
      <w:tabs>
        <w:tab w:val="left" w:pos="740"/>
      </w:tabs>
      <w:spacing w:after="0" w:line="580" w:lineRule="atLeast"/>
      <w:ind w:left="720" w:hanging="720"/>
      <w:jc w:val="both"/>
    </w:pPr>
    <w:rPr>
      <w:rFonts w:ascii="Times New Roman" w:eastAsia="Times New Roman" w:hAnsi="Times New Roman" w:cs="Times New Roman"/>
      <w:snapToGrid w:val="0"/>
      <w:sz w:val="24"/>
      <w:szCs w:val="20"/>
    </w:rPr>
  </w:style>
  <w:style w:type="paragraph" w:styleId="EndnoteText">
    <w:name w:val="endnote text"/>
    <w:basedOn w:val="Normal"/>
    <w:link w:val="EndnoteTextChar"/>
    <w:rsid w:val="00D23415"/>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D23415"/>
    <w:rPr>
      <w:rFonts w:ascii="Times New Roman" w:eastAsia="Times New Roman" w:hAnsi="Times New Roman" w:cs="Times New Roman"/>
      <w:sz w:val="20"/>
      <w:szCs w:val="20"/>
    </w:rPr>
  </w:style>
  <w:style w:type="character" w:styleId="EndnoteReference">
    <w:name w:val="endnote reference"/>
    <w:basedOn w:val="DefaultParagraphFont"/>
    <w:rsid w:val="00D23415"/>
    <w:rPr>
      <w:vertAlign w:val="superscript"/>
    </w:rPr>
  </w:style>
  <w:style w:type="paragraph" w:customStyle="1" w:styleId="Testimony">
    <w:name w:val="Testimony"/>
    <w:basedOn w:val="Normal"/>
    <w:link w:val="TestimonyChar"/>
    <w:qFormat/>
    <w:rsid w:val="00E0233C"/>
    <w:pPr>
      <w:keepNext/>
      <w:spacing w:before="240" w:after="0" w:line="480" w:lineRule="exact"/>
      <w:ind w:right="547" w:firstLine="720"/>
      <w:jc w:val="both"/>
      <w:outlineLvl w:val="1"/>
    </w:pPr>
    <w:rPr>
      <w:rFonts w:ascii="Times" w:eastAsia="Times New Roman" w:hAnsi="Times" w:cs="Times New Roman"/>
      <w:b/>
      <w:bCs/>
      <w:sz w:val="24"/>
      <w:szCs w:val="20"/>
    </w:rPr>
  </w:style>
  <w:style w:type="paragraph" w:styleId="TOCHeading">
    <w:name w:val="TOC Heading"/>
    <w:basedOn w:val="Heading1"/>
    <w:next w:val="Normal"/>
    <w:uiPriority w:val="39"/>
    <w:semiHidden/>
    <w:unhideWhenUsed/>
    <w:qFormat/>
    <w:rsid w:val="003C3124"/>
    <w:pPr>
      <w:keepLines/>
      <w:spacing w:before="480" w:line="276" w:lineRule="auto"/>
      <w:ind w:left="0" w:right="0" w:firstLine="0"/>
      <w:jc w:val="left"/>
      <w:outlineLvl w:val="9"/>
    </w:pPr>
    <w:rPr>
      <w:rFonts w:asciiTheme="majorHAnsi" w:eastAsiaTheme="majorEastAsia" w:hAnsiTheme="majorHAnsi" w:cstheme="majorBidi"/>
      <w:b w:val="0"/>
      <w:bCs/>
      <w:color w:val="365F91" w:themeColor="accent1" w:themeShade="BF"/>
      <w:sz w:val="28"/>
      <w:szCs w:val="28"/>
      <w:lang w:eastAsia="ja-JP"/>
    </w:rPr>
  </w:style>
  <w:style w:type="character" w:customStyle="1" w:styleId="TestimonyChar">
    <w:name w:val="Testimony Char"/>
    <w:basedOn w:val="DefaultParagraphFont"/>
    <w:link w:val="Testimony"/>
    <w:rsid w:val="00E0233C"/>
    <w:rPr>
      <w:rFonts w:ascii="Times" w:eastAsia="Times New Roman" w:hAnsi="Times" w:cs="Times New Roman"/>
      <w:b/>
      <w:bCs/>
      <w:sz w:val="24"/>
      <w:szCs w:val="20"/>
    </w:rPr>
  </w:style>
  <w:style w:type="paragraph" w:styleId="ListParagraph">
    <w:name w:val="List Paragraph"/>
    <w:basedOn w:val="Normal"/>
    <w:uiPriority w:val="34"/>
    <w:qFormat/>
    <w:rsid w:val="0061507E"/>
    <w:pPr>
      <w:ind w:left="720"/>
      <w:contextualSpacing/>
    </w:pPr>
  </w:style>
  <w:style w:type="table" w:styleId="TableGrid">
    <w:name w:val="Table Grid"/>
    <w:basedOn w:val="TableNormal"/>
    <w:uiPriority w:val="59"/>
    <w:rsid w:val="00455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306F"/>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04BA1"/>
    <w:pPr>
      <w:spacing w:after="0" w:line="240" w:lineRule="auto"/>
    </w:pPr>
  </w:style>
  <w:style w:type="character" w:styleId="CommentReference">
    <w:name w:val="annotation reference"/>
    <w:basedOn w:val="DefaultParagraphFont"/>
    <w:uiPriority w:val="99"/>
    <w:unhideWhenUsed/>
    <w:rsid w:val="00F811B6"/>
    <w:rPr>
      <w:sz w:val="16"/>
      <w:szCs w:val="16"/>
    </w:rPr>
  </w:style>
  <w:style w:type="paragraph" w:styleId="CommentText">
    <w:name w:val="annotation text"/>
    <w:basedOn w:val="Normal"/>
    <w:link w:val="CommentTextChar"/>
    <w:uiPriority w:val="99"/>
    <w:semiHidden/>
    <w:unhideWhenUsed/>
    <w:rsid w:val="00F811B6"/>
    <w:pPr>
      <w:spacing w:line="240" w:lineRule="auto"/>
    </w:pPr>
    <w:rPr>
      <w:sz w:val="20"/>
      <w:szCs w:val="20"/>
    </w:rPr>
  </w:style>
  <w:style w:type="character" w:customStyle="1" w:styleId="CommentTextChar">
    <w:name w:val="Comment Text Char"/>
    <w:basedOn w:val="DefaultParagraphFont"/>
    <w:link w:val="CommentText"/>
    <w:uiPriority w:val="99"/>
    <w:semiHidden/>
    <w:rsid w:val="00F811B6"/>
    <w:rPr>
      <w:sz w:val="20"/>
      <w:szCs w:val="20"/>
    </w:rPr>
  </w:style>
  <w:style w:type="paragraph" w:styleId="CommentSubject">
    <w:name w:val="annotation subject"/>
    <w:basedOn w:val="CommentText"/>
    <w:next w:val="CommentText"/>
    <w:link w:val="CommentSubjectChar"/>
    <w:uiPriority w:val="99"/>
    <w:semiHidden/>
    <w:unhideWhenUsed/>
    <w:rsid w:val="00F811B6"/>
    <w:rPr>
      <w:b/>
      <w:bCs/>
    </w:rPr>
  </w:style>
  <w:style w:type="character" w:customStyle="1" w:styleId="CommentSubjectChar">
    <w:name w:val="Comment Subject Char"/>
    <w:basedOn w:val="CommentTextChar"/>
    <w:link w:val="CommentSubject"/>
    <w:uiPriority w:val="99"/>
    <w:semiHidden/>
    <w:rsid w:val="00F811B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6452">
      <w:bodyDiv w:val="1"/>
      <w:marLeft w:val="0"/>
      <w:marRight w:val="0"/>
      <w:marTop w:val="0"/>
      <w:marBottom w:val="0"/>
      <w:divBdr>
        <w:top w:val="none" w:sz="0" w:space="0" w:color="auto"/>
        <w:left w:val="none" w:sz="0" w:space="0" w:color="auto"/>
        <w:bottom w:val="none" w:sz="0" w:space="0" w:color="auto"/>
        <w:right w:val="none" w:sz="0" w:space="0" w:color="auto"/>
      </w:divBdr>
    </w:div>
    <w:div w:id="375005112">
      <w:bodyDiv w:val="1"/>
      <w:marLeft w:val="0"/>
      <w:marRight w:val="0"/>
      <w:marTop w:val="0"/>
      <w:marBottom w:val="0"/>
      <w:divBdr>
        <w:top w:val="none" w:sz="0" w:space="0" w:color="auto"/>
        <w:left w:val="none" w:sz="0" w:space="0" w:color="auto"/>
        <w:bottom w:val="none" w:sz="0" w:space="0" w:color="auto"/>
        <w:right w:val="none" w:sz="0" w:space="0" w:color="auto"/>
      </w:divBdr>
    </w:div>
    <w:div w:id="482746758">
      <w:bodyDiv w:val="1"/>
      <w:marLeft w:val="0"/>
      <w:marRight w:val="0"/>
      <w:marTop w:val="0"/>
      <w:marBottom w:val="0"/>
      <w:divBdr>
        <w:top w:val="none" w:sz="0" w:space="0" w:color="auto"/>
        <w:left w:val="none" w:sz="0" w:space="0" w:color="auto"/>
        <w:bottom w:val="none" w:sz="0" w:space="0" w:color="auto"/>
        <w:right w:val="none" w:sz="0" w:space="0" w:color="auto"/>
      </w:divBdr>
    </w:div>
    <w:div w:id="517698690">
      <w:bodyDiv w:val="1"/>
      <w:marLeft w:val="0"/>
      <w:marRight w:val="0"/>
      <w:marTop w:val="0"/>
      <w:marBottom w:val="0"/>
      <w:divBdr>
        <w:top w:val="none" w:sz="0" w:space="0" w:color="auto"/>
        <w:left w:val="none" w:sz="0" w:space="0" w:color="auto"/>
        <w:bottom w:val="none" w:sz="0" w:space="0" w:color="auto"/>
        <w:right w:val="none" w:sz="0" w:space="0" w:color="auto"/>
      </w:divBdr>
    </w:div>
    <w:div w:id="966936600">
      <w:bodyDiv w:val="1"/>
      <w:marLeft w:val="0"/>
      <w:marRight w:val="0"/>
      <w:marTop w:val="0"/>
      <w:marBottom w:val="0"/>
      <w:divBdr>
        <w:top w:val="none" w:sz="0" w:space="0" w:color="auto"/>
        <w:left w:val="none" w:sz="0" w:space="0" w:color="auto"/>
        <w:bottom w:val="none" w:sz="0" w:space="0" w:color="auto"/>
        <w:right w:val="none" w:sz="0" w:space="0" w:color="auto"/>
      </w:divBdr>
    </w:div>
    <w:div w:id="1203590892">
      <w:bodyDiv w:val="1"/>
      <w:marLeft w:val="0"/>
      <w:marRight w:val="0"/>
      <w:marTop w:val="0"/>
      <w:marBottom w:val="0"/>
      <w:divBdr>
        <w:top w:val="none" w:sz="0" w:space="0" w:color="auto"/>
        <w:left w:val="none" w:sz="0" w:space="0" w:color="auto"/>
        <w:bottom w:val="none" w:sz="0" w:space="0" w:color="auto"/>
        <w:right w:val="none" w:sz="0" w:space="0" w:color="auto"/>
      </w:divBdr>
    </w:div>
    <w:div w:id="1349521199">
      <w:bodyDiv w:val="1"/>
      <w:marLeft w:val="0"/>
      <w:marRight w:val="0"/>
      <w:marTop w:val="0"/>
      <w:marBottom w:val="0"/>
      <w:divBdr>
        <w:top w:val="none" w:sz="0" w:space="0" w:color="auto"/>
        <w:left w:val="none" w:sz="0" w:space="0" w:color="auto"/>
        <w:bottom w:val="none" w:sz="0" w:space="0" w:color="auto"/>
        <w:right w:val="none" w:sz="0" w:space="0" w:color="auto"/>
      </w:divBdr>
    </w:div>
    <w:div w:id="1375614271">
      <w:bodyDiv w:val="1"/>
      <w:marLeft w:val="0"/>
      <w:marRight w:val="0"/>
      <w:marTop w:val="0"/>
      <w:marBottom w:val="0"/>
      <w:divBdr>
        <w:top w:val="none" w:sz="0" w:space="0" w:color="auto"/>
        <w:left w:val="none" w:sz="0" w:space="0" w:color="auto"/>
        <w:bottom w:val="none" w:sz="0" w:space="0" w:color="auto"/>
        <w:right w:val="none" w:sz="0" w:space="0" w:color="auto"/>
      </w:divBdr>
    </w:div>
    <w:div w:id="19962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2010</Words>
  <Characters>11463</Characters>
  <Application>Microsoft Office Word</Application>
  <DocSecurity>4</DocSecurity>
  <Lines>95</Lines>
  <Paragraphs>26</Paragraphs>
  <ScaleCrop>false</ScaleCrop>
  <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2021-07-16T19:35:00Z</dcterms:created>
  <dcterms:modified xsi:type="dcterms:W3CDTF">2021-07-16T19:35:00Z</dcterms:modified>
</cp:coreProperties>
</file>